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70F4" w14:textId="77777777" w:rsidR="00AD5310" w:rsidRPr="00AD5310" w:rsidRDefault="00AD5310" w:rsidP="00AD5310">
      <w:pPr>
        <w:tabs>
          <w:tab w:val="left" w:pos="3828"/>
        </w:tabs>
        <w:spacing w:after="0" w:line="360" w:lineRule="auto"/>
        <w:ind w:left="7020" w:right="72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  <w:r w:rsidRPr="00AD5310">
        <w:rPr>
          <w:rFonts w:ascii="Bookman Old Style" w:eastAsia="Times New Roman" w:hAnsi="Bookman Old Style" w:cs="Times New Roman"/>
          <w:sz w:val="16"/>
          <w:szCs w:val="16"/>
          <w:lang w:eastAsia="fr-FR"/>
        </w:rPr>
        <w:t>Załącznik  Nr 2</w:t>
      </w:r>
    </w:p>
    <w:p w14:paraId="213B1A7B" w14:textId="77777777" w:rsidR="00AD5310" w:rsidRPr="00AD5310" w:rsidRDefault="00AD5310" w:rsidP="00AD5310">
      <w:pPr>
        <w:tabs>
          <w:tab w:val="left" w:pos="3828"/>
        </w:tabs>
        <w:spacing w:after="0" w:line="360" w:lineRule="auto"/>
        <w:ind w:left="7020" w:right="72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14:paraId="7373B25A" w14:textId="77777777" w:rsidR="00AD5310" w:rsidRPr="00AD5310" w:rsidRDefault="00AD5310" w:rsidP="00AD5310">
      <w:pPr>
        <w:framePr w:w="5113" w:h="1297" w:hSpace="141" w:wrap="around" w:vAnchor="text" w:hAnchor="page" w:x="5467" w:y="24"/>
        <w:spacing w:after="0" w:line="240" w:lineRule="auto"/>
        <w:ind w:right="72"/>
        <w:jc w:val="center"/>
        <w:rPr>
          <w:rFonts w:ascii="Bookman Old Style" w:eastAsia="Times New Roman" w:hAnsi="Bookman Old Style" w:cs="Times New Roman"/>
          <w:b/>
          <w:sz w:val="44"/>
          <w:szCs w:val="24"/>
          <w:lang w:eastAsia="fr-FR"/>
        </w:rPr>
      </w:pPr>
      <w:r w:rsidRPr="00AD5310">
        <w:rPr>
          <w:rFonts w:ascii="Bookman Old Style" w:eastAsia="Times New Roman" w:hAnsi="Bookman Old Style" w:cs="Times New Roman"/>
          <w:b/>
          <w:sz w:val="36"/>
          <w:szCs w:val="24"/>
          <w:lang w:eastAsia="fr-FR"/>
        </w:rPr>
        <w:t>LISTA KONTROLNA</w:t>
      </w:r>
      <w:r w:rsidRPr="00AD5310">
        <w:rPr>
          <w:rFonts w:ascii="Bookman Old Style" w:eastAsia="Times New Roman" w:hAnsi="Bookman Old Style" w:cs="Times New Roman"/>
          <w:b/>
          <w:sz w:val="44"/>
          <w:szCs w:val="24"/>
          <w:lang w:eastAsia="fr-FR"/>
        </w:rPr>
        <w:t xml:space="preserve"> </w:t>
      </w:r>
    </w:p>
    <w:p w14:paraId="388E2673" w14:textId="77777777" w:rsidR="00AD5310" w:rsidRPr="00AD5310" w:rsidRDefault="00AD5310" w:rsidP="00AD5310">
      <w:pPr>
        <w:framePr w:w="5113" w:h="1297" w:hSpace="141" w:wrap="around" w:vAnchor="text" w:hAnchor="page" w:x="5467" w:y="24"/>
        <w:spacing w:after="0" w:line="240" w:lineRule="auto"/>
        <w:ind w:right="72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</w:pPr>
      <w:r w:rsidRPr="00AD5310">
        <w:rPr>
          <w:rFonts w:ascii="Bookman Old Style" w:eastAsia="Times New Roman" w:hAnsi="Bookman Old Style" w:cs="Times New Roman"/>
          <w:b/>
          <w:sz w:val="44"/>
          <w:szCs w:val="24"/>
          <w:lang w:eastAsia="fr-FR"/>
        </w:rPr>
        <w:t>SPIWET – rzeźnia (dobrostan zwierząt)</w:t>
      </w:r>
    </w:p>
    <w:p w14:paraId="4065D814" w14:textId="77777777" w:rsidR="00AD5310" w:rsidRPr="00AD5310" w:rsidRDefault="00AD5310" w:rsidP="00AD5310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E1F49FD" w14:textId="77777777" w:rsidR="00AD5310" w:rsidRPr="00AD5310" w:rsidRDefault="00AD5310" w:rsidP="00AD5310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16636C5" w14:textId="77777777" w:rsidR="00AD5310" w:rsidRPr="00AD5310" w:rsidRDefault="00AD5310" w:rsidP="00AD5310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</w:pPr>
    </w:p>
    <w:p w14:paraId="394FDE76" w14:textId="77777777" w:rsidR="00AD5310" w:rsidRPr="00AD5310" w:rsidRDefault="00AD5310" w:rsidP="00AD5310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</w:pPr>
    </w:p>
    <w:p w14:paraId="481625DD" w14:textId="77777777" w:rsidR="00AD5310" w:rsidRPr="00AD5310" w:rsidRDefault="00AD5310" w:rsidP="00AD5310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pl-PL"/>
        </w:rPr>
      </w:pPr>
      <w:r w:rsidRPr="00AD5310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pl-PL"/>
        </w:rPr>
        <w:t>Pieczęć Powiatowego Inspektoratu</w:t>
      </w:r>
      <w:r w:rsidRPr="00AD5310">
        <w:rPr>
          <w:rFonts w:ascii="Bookman Old Style" w:eastAsia="Times New Roman" w:hAnsi="Bookman Old Style" w:cs="Times New Roman"/>
          <w:i/>
          <w:sz w:val="24"/>
          <w:szCs w:val="24"/>
          <w:vertAlign w:val="subscript"/>
          <w:lang w:eastAsia="pl-PL"/>
        </w:rPr>
        <w:br/>
        <w:t>Weterynarii</w:t>
      </w:r>
    </w:p>
    <w:p w14:paraId="14B776B0" w14:textId="77777777" w:rsidR="00AD5310" w:rsidRPr="00AD5310" w:rsidRDefault="00AD5310" w:rsidP="00AD5310">
      <w:pPr>
        <w:spacing w:after="0" w:line="240" w:lineRule="auto"/>
        <w:ind w:right="72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14:paraId="5D510AE3" w14:textId="77777777" w:rsidR="00AD5310" w:rsidRPr="00AD5310" w:rsidRDefault="00AD5310" w:rsidP="00AD5310">
      <w:pPr>
        <w:spacing w:after="0" w:line="240" w:lineRule="auto"/>
        <w:ind w:right="72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14:paraId="091B9536" w14:textId="77777777" w:rsidR="00AD5310" w:rsidRPr="00AD5310" w:rsidRDefault="00AD5310" w:rsidP="00AD5310">
      <w:pPr>
        <w:spacing w:after="0" w:line="360" w:lineRule="auto"/>
        <w:ind w:right="72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14:paraId="0237FDEE" w14:textId="77777777" w:rsidR="00AD5310" w:rsidRPr="00AD5310" w:rsidRDefault="00AD5310" w:rsidP="00AD5310">
      <w:pPr>
        <w:spacing w:after="0" w:line="360" w:lineRule="auto"/>
        <w:ind w:right="72"/>
        <w:rPr>
          <w:rFonts w:ascii="Bookman Old Style" w:eastAsia="Times New Roman" w:hAnsi="Bookman Old Style" w:cs="Times New Roman"/>
          <w:lang w:val="fr-FR" w:eastAsia="fr-FR"/>
        </w:rPr>
      </w:pPr>
      <w:r w:rsidRPr="00AD5310">
        <w:rPr>
          <w:rFonts w:ascii="Bookman Old Style" w:eastAsia="Times New Roman" w:hAnsi="Bookman Old Style" w:cs="Times New Roman"/>
          <w:lang w:val="fr-FR" w:eastAsia="fr-FR"/>
        </w:rPr>
        <w:t>Data rozpoczęcia kontroli ..........................................</w:t>
      </w:r>
    </w:p>
    <w:p w14:paraId="3915479D" w14:textId="77777777" w:rsidR="00AD5310" w:rsidRPr="00AD5310" w:rsidRDefault="00AD5310" w:rsidP="00AD5310">
      <w:pPr>
        <w:spacing w:after="0" w:line="360" w:lineRule="auto"/>
        <w:ind w:right="72"/>
        <w:rPr>
          <w:rFonts w:ascii="Bookman Old Style" w:eastAsia="Times New Roman" w:hAnsi="Bookman Old Style" w:cs="Times New Roman"/>
          <w:lang w:val="fr-FR" w:eastAsia="fr-FR"/>
        </w:rPr>
      </w:pPr>
      <w:r w:rsidRPr="00AD5310">
        <w:rPr>
          <w:rFonts w:ascii="Bookman Old Style" w:eastAsia="Times New Roman" w:hAnsi="Bookman Old Style" w:cs="Times New Roman"/>
          <w:lang w:val="fr-FR" w:eastAsia="fr-FR"/>
        </w:rPr>
        <w:t>Data zakończenia kontroli ………………………………….</w:t>
      </w:r>
    </w:p>
    <w:p w14:paraId="006915B4" w14:textId="77777777" w:rsidR="00AD5310" w:rsidRPr="00AD5310" w:rsidRDefault="00AD5310" w:rsidP="00AD5310">
      <w:pPr>
        <w:spacing w:after="0" w:line="360" w:lineRule="auto"/>
        <w:ind w:right="72"/>
        <w:rPr>
          <w:rFonts w:ascii="Bookman Old Style" w:eastAsia="Times New Roman" w:hAnsi="Bookman Old Style" w:cs="Times New Roman"/>
          <w:lang w:val="fr-FR" w:eastAsia="fr-FR"/>
        </w:rPr>
      </w:pPr>
      <w:r w:rsidRPr="00AD5310">
        <w:rPr>
          <w:rFonts w:ascii="Bookman Old Style" w:eastAsia="Times New Roman" w:hAnsi="Bookman Old Style" w:cs="Times New Roman"/>
          <w:lang w:val="fr-FR" w:eastAsia="fr-FR"/>
        </w:rPr>
        <w:t>Przerwy ………………………………………………………….</w:t>
      </w:r>
    </w:p>
    <w:p w14:paraId="5A723F54" w14:textId="77777777" w:rsidR="00AD5310" w:rsidRPr="00AD5310" w:rsidRDefault="00AD5310" w:rsidP="00AD5310">
      <w:pPr>
        <w:spacing w:after="0" w:line="240" w:lineRule="auto"/>
        <w:ind w:right="72"/>
        <w:jc w:val="center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14:paraId="6BF46869" w14:textId="77777777" w:rsidR="00AD5310" w:rsidRPr="00AD5310" w:rsidRDefault="00AD5310" w:rsidP="00AD5310">
      <w:pPr>
        <w:spacing w:after="0" w:line="240" w:lineRule="auto"/>
        <w:ind w:right="-108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fr-FR"/>
        </w:rPr>
      </w:pPr>
    </w:p>
    <w:p w14:paraId="1A5665C7" w14:textId="77777777" w:rsidR="00AD5310" w:rsidRPr="00AD5310" w:rsidRDefault="00AD5310" w:rsidP="00AD5310">
      <w:pPr>
        <w:spacing w:after="0" w:line="240" w:lineRule="auto"/>
        <w:ind w:right="-108"/>
        <w:jc w:val="center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AD5310">
        <w:rPr>
          <w:rFonts w:ascii="Bookman Old Style" w:eastAsia="Times New Roman" w:hAnsi="Bookman Old Style" w:cs="Times New Roman"/>
          <w:b/>
          <w:sz w:val="28"/>
          <w:szCs w:val="24"/>
          <w:lang w:eastAsia="fr-FR"/>
        </w:rPr>
        <w:t>PROTOKÓŁ KONTROLI Nr</w:t>
      </w:r>
      <w:r w:rsidRPr="00AD531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......................</w:t>
      </w:r>
    </w:p>
    <w:p w14:paraId="7F8B50D7" w14:textId="77777777" w:rsidR="00AD5310" w:rsidRPr="00AD5310" w:rsidRDefault="00AD5310" w:rsidP="00AD5310">
      <w:pPr>
        <w:spacing w:after="0" w:line="240" w:lineRule="auto"/>
        <w:ind w:right="-108"/>
        <w:jc w:val="center"/>
        <w:rPr>
          <w:rFonts w:ascii="Bookman Old Style" w:eastAsia="Times New Roman" w:hAnsi="Bookman Old Style" w:cs="Arial"/>
          <w:sz w:val="18"/>
          <w:szCs w:val="18"/>
          <w:lang w:eastAsia="fr-FR"/>
        </w:rPr>
      </w:pPr>
    </w:p>
    <w:p w14:paraId="1EA9483C" w14:textId="77777777" w:rsidR="00AD5310" w:rsidRPr="00AD5310" w:rsidRDefault="00AD5310" w:rsidP="00AD5310">
      <w:pPr>
        <w:spacing w:after="0" w:line="360" w:lineRule="auto"/>
        <w:ind w:right="-108"/>
        <w:jc w:val="both"/>
        <w:rPr>
          <w:rFonts w:ascii="Bookman Old Style" w:eastAsia="Times New Roman" w:hAnsi="Bookman Old Style" w:cs="Times New Roman"/>
          <w:lang w:val="fr-FR" w:eastAsia="fr-FR"/>
        </w:rPr>
      </w:pPr>
      <w:r w:rsidRPr="00AD5310">
        <w:rPr>
          <w:rFonts w:ascii="Bookman Old Style" w:eastAsia="Times New Roman" w:hAnsi="Bookman Old Style" w:cs="Times New Roman"/>
          <w:lang w:val="fr-FR" w:eastAsia="fr-FR"/>
        </w:rPr>
        <w:t xml:space="preserve">prowadzonej na podstawie upoważnienia Powiatowego Lekarza Weterynarii </w:t>
      </w:r>
      <w:r w:rsidRPr="00AD5310">
        <w:rPr>
          <w:rFonts w:ascii="Bookman Old Style" w:eastAsia="Times New Roman" w:hAnsi="Bookman Old Style" w:cs="Times New Roman"/>
          <w:lang w:val="fr-FR" w:eastAsia="fr-FR"/>
        </w:rPr>
        <w:br/>
        <w:t>w ………………………………………………. z dnia …………………… nr …………………….</w:t>
      </w:r>
    </w:p>
    <w:p w14:paraId="5F44F0A6" w14:textId="77777777" w:rsidR="00AD5310" w:rsidRPr="00AD5310" w:rsidRDefault="00AD5310" w:rsidP="00AD5310">
      <w:pPr>
        <w:autoSpaceDE w:val="0"/>
        <w:autoSpaceDN w:val="0"/>
        <w:adjustRightInd w:val="0"/>
        <w:spacing w:after="0" w:line="271" w:lineRule="auto"/>
        <w:ind w:right="-108"/>
        <w:jc w:val="center"/>
        <w:rPr>
          <w:rFonts w:ascii="Bookman Old Style" w:eastAsia="Times New Roman" w:hAnsi="Bookman Old Style" w:cs="Arial"/>
          <w:b/>
          <w:u w:val="single"/>
          <w:lang w:eastAsia="pl-PL"/>
        </w:rPr>
      </w:pPr>
    </w:p>
    <w:p w14:paraId="72D0FBC0" w14:textId="77777777" w:rsidR="00AD5310" w:rsidRPr="00AD5310" w:rsidRDefault="00AD5310" w:rsidP="00AD5310">
      <w:pPr>
        <w:autoSpaceDE w:val="0"/>
        <w:autoSpaceDN w:val="0"/>
        <w:adjustRightInd w:val="0"/>
        <w:spacing w:after="0" w:line="271" w:lineRule="auto"/>
        <w:ind w:right="-108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AD5310">
        <w:rPr>
          <w:rFonts w:ascii="Bookman Old Style" w:eastAsia="Times New Roman" w:hAnsi="Bookman Old Style" w:cs="Arial"/>
          <w:b/>
          <w:lang w:eastAsia="pl-PL"/>
        </w:rPr>
        <w:t>Czynności kontrolne poprzedzono okazaniem legitymacji służbowej oraz upoważnienia do przeprowadzenia kontroli.</w:t>
      </w:r>
    </w:p>
    <w:p w14:paraId="5656E0B8" w14:textId="77777777" w:rsidR="00AD5310" w:rsidRPr="00AD5310" w:rsidRDefault="00AD5310" w:rsidP="00AD5310">
      <w:pPr>
        <w:autoSpaceDE w:val="0"/>
        <w:autoSpaceDN w:val="0"/>
        <w:adjustRightInd w:val="0"/>
        <w:spacing w:after="0" w:line="240" w:lineRule="auto"/>
        <w:ind w:right="-108"/>
        <w:rPr>
          <w:rFonts w:ascii="Bookman Old Style" w:eastAsia="Times New Roman" w:hAnsi="Bookman Old Style" w:cs="Arial"/>
          <w:lang w:eastAsia="pl-PL"/>
        </w:rPr>
      </w:pPr>
    </w:p>
    <w:p w14:paraId="5DF7E94E" w14:textId="77777777" w:rsidR="00AD5310" w:rsidRPr="00AD5310" w:rsidRDefault="00AD5310" w:rsidP="00AD5310">
      <w:pPr>
        <w:autoSpaceDE w:val="0"/>
        <w:autoSpaceDN w:val="0"/>
        <w:adjustRightInd w:val="0"/>
        <w:spacing w:after="0" w:line="240" w:lineRule="auto"/>
        <w:ind w:right="-108"/>
        <w:rPr>
          <w:rFonts w:ascii="Bookman Old Style" w:eastAsia="Times New Roman" w:hAnsi="Bookman Old Style" w:cs="Arial"/>
          <w:lang w:eastAsia="pl-PL"/>
        </w:rPr>
      </w:pPr>
    </w:p>
    <w:p w14:paraId="0ABE35D9" w14:textId="77777777" w:rsidR="00AD5310" w:rsidRPr="00AD5310" w:rsidRDefault="00AD5310" w:rsidP="00AD5310">
      <w:pPr>
        <w:autoSpaceDE w:val="0"/>
        <w:autoSpaceDN w:val="0"/>
        <w:adjustRightInd w:val="0"/>
        <w:spacing w:after="0" w:line="240" w:lineRule="auto"/>
        <w:ind w:right="-108"/>
        <w:rPr>
          <w:rFonts w:ascii="Bookman Old Style" w:eastAsia="Times New Roman" w:hAnsi="Bookman Old Style" w:cs="Arial"/>
          <w:lang w:eastAsia="pl-PL"/>
        </w:rPr>
      </w:pPr>
      <w:r w:rsidRPr="00AD5310">
        <w:rPr>
          <w:rFonts w:ascii="Bookman Old Style" w:eastAsia="Times New Roman" w:hAnsi="Bookman Old Style" w:cs="Arial"/>
          <w:lang w:eastAsia="pl-PL"/>
        </w:rPr>
        <w:t>Niniejszy protokół jest przeznaczony do dokumentowania stwierdzonych niezgodności z wymaganiami zawartymi w:</w:t>
      </w:r>
    </w:p>
    <w:p w14:paraId="3E247783" w14:textId="77777777" w:rsidR="00AD5310" w:rsidRPr="00AD5310" w:rsidRDefault="00AD5310" w:rsidP="00AD5310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  <w:r w:rsidRPr="00AD5310">
        <w:rPr>
          <w:rFonts w:ascii="Bookman Old Style" w:eastAsia="Times New Roman" w:hAnsi="Bookman Old Style" w:cs="Arial"/>
          <w:lang w:eastAsia="pl-PL"/>
        </w:rPr>
        <w:t xml:space="preserve">ustawie z dnia 21 sierpnia 1997 roku o ochronie zwierząt (Dz. U. z 2003r. Nr 106, poz.1002, z </w:t>
      </w:r>
      <w:proofErr w:type="spellStart"/>
      <w:r w:rsidRPr="00AD5310">
        <w:rPr>
          <w:rFonts w:ascii="Bookman Old Style" w:eastAsia="Times New Roman" w:hAnsi="Bookman Old Style" w:cs="Arial"/>
          <w:lang w:eastAsia="pl-PL"/>
        </w:rPr>
        <w:t>późn</w:t>
      </w:r>
      <w:proofErr w:type="spellEnd"/>
      <w:r w:rsidRPr="00AD5310">
        <w:rPr>
          <w:rFonts w:ascii="Bookman Old Style" w:eastAsia="Times New Roman" w:hAnsi="Bookman Old Style" w:cs="Arial"/>
          <w:lang w:eastAsia="pl-PL"/>
        </w:rPr>
        <w:t>. zm.),</w:t>
      </w:r>
    </w:p>
    <w:p w14:paraId="1809A07A" w14:textId="77777777" w:rsidR="00AD5310" w:rsidRPr="00AD5310" w:rsidRDefault="00AD5310" w:rsidP="00AD5310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  <w:r w:rsidRPr="00AD5310">
        <w:rPr>
          <w:rFonts w:ascii="Bookman Old Style" w:eastAsia="Times New Roman" w:hAnsi="Bookman Old Style" w:cs="Arial"/>
          <w:lang w:eastAsia="pl-PL"/>
        </w:rPr>
        <w:t xml:space="preserve">rozporządzeniu </w:t>
      </w:r>
      <w:r w:rsidRPr="00AD5310">
        <w:rPr>
          <w:rFonts w:ascii="Bookman Old Style" w:eastAsia="Times New Roman" w:hAnsi="Bookman Old Style" w:cs="EUAlbertina"/>
          <w:bCs/>
          <w:lang w:eastAsia="pl-PL"/>
        </w:rPr>
        <w:t>Rady (WE) Nr 1099/2009 z dnia 24 września 2009 r. w sprawie ochrony zwierząt podczas ich uśmiercania,</w:t>
      </w:r>
    </w:p>
    <w:p w14:paraId="445E3186" w14:textId="77777777" w:rsidR="00AD5310" w:rsidRPr="00AD5310" w:rsidRDefault="00AD5310" w:rsidP="00AD5310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  <w:r w:rsidRPr="00AD5310">
        <w:rPr>
          <w:rFonts w:ascii="Bookman Old Style" w:eastAsia="Times New Roman" w:hAnsi="Bookman Old Style" w:cs="Times New Roman"/>
          <w:lang w:eastAsia="pl-PL"/>
        </w:rPr>
        <w:t xml:space="preserve">rozporządzeniu Rady (WE) </w:t>
      </w:r>
      <w:r w:rsidRPr="00AD5310">
        <w:rPr>
          <w:rFonts w:ascii="Bookman Old Style" w:eastAsia="Times New Roman" w:hAnsi="Bookman Old Style" w:cs="EUAlbertina"/>
          <w:bCs/>
          <w:lang w:eastAsia="pl-PL"/>
        </w:rPr>
        <w:t>Nr</w:t>
      </w:r>
      <w:r w:rsidRPr="00AD5310">
        <w:rPr>
          <w:rFonts w:ascii="Bookman Old Style" w:eastAsia="Times New Roman" w:hAnsi="Bookman Old Style" w:cs="Times New Roman"/>
          <w:lang w:eastAsia="pl-PL"/>
        </w:rPr>
        <w:t xml:space="preserve"> 1/2005 z dnia 22 grudnia 2004 r. w sprawie ochrony zwierząt podczas transportu i związanych z tym działań oraz zmieniające dyrektywy 64/432/EWG i 93/119/WE oraz rozporządzenie (WE) nr 1255/97,</w:t>
      </w:r>
    </w:p>
    <w:p w14:paraId="6C9ECD46" w14:textId="77777777" w:rsidR="00AD5310" w:rsidRPr="00AD5310" w:rsidRDefault="00AD5310" w:rsidP="00AD5310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  <w:r w:rsidRPr="00AD5310">
        <w:rPr>
          <w:rFonts w:ascii="Bookman Old Style" w:eastAsia="Times New Roman" w:hAnsi="Bookman Old Style" w:cs="Arial"/>
          <w:lang w:eastAsia="pl-PL"/>
        </w:rPr>
        <w:t xml:space="preserve">rozporządzeniu Ministra Rolnictwa i Rozwoju Wsi z dnia 15 lutego 2010 r. </w:t>
      </w:r>
      <w:r w:rsidRPr="00AD5310">
        <w:rPr>
          <w:rFonts w:ascii="Bookman Old Style" w:eastAsia="Times New Roman" w:hAnsi="Bookman Old Style" w:cs="Arial"/>
          <w:lang w:eastAsia="pl-PL"/>
        </w:rPr>
        <w:br/>
        <w:t>w sprawie wymagań i sposobu postępowania przy utrzymaniu gatunków zwierząt gospodarskich innych, dla których normy ochrony zostały określone w przepisach Unii Europejskiej (Dz. U. Nr 56, poz. 344),</w:t>
      </w:r>
    </w:p>
    <w:p w14:paraId="2335F057" w14:textId="77777777" w:rsidR="00AD5310" w:rsidRPr="00AD5310" w:rsidRDefault="00AD5310" w:rsidP="00AD5310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  <w:r w:rsidRPr="00AD5310">
        <w:rPr>
          <w:rFonts w:ascii="Bookman Old Style" w:eastAsia="Times New Roman" w:hAnsi="Bookman Old Style" w:cs="Arial"/>
          <w:lang w:eastAsia="pl-PL"/>
        </w:rPr>
        <w:t xml:space="preserve">rozporządzeniu Ministra Rolnictwa i Rozwoju Wsi z dnia 28 czerwca 2010 r. </w:t>
      </w:r>
      <w:r w:rsidRPr="00AD5310">
        <w:rPr>
          <w:rFonts w:ascii="Bookman Old Style" w:eastAsia="Times New Roman" w:hAnsi="Bookman Old Style" w:cs="Arial"/>
          <w:lang w:eastAsia="pl-PL"/>
        </w:rPr>
        <w:br/>
        <w:t>w sprawie minimalnych warunków utrzymania gatunków zwierząt gospodarskich innych niż te, dla których normy ochrony zostały określone w przepisach Unii Europejskiej (Dz. U. Nr 116, poz. 778).</w:t>
      </w:r>
    </w:p>
    <w:p w14:paraId="67520176" w14:textId="77777777" w:rsidR="00AD5310" w:rsidRPr="00AD5310" w:rsidRDefault="00AD5310" w:rsidP="00AD5310">
      <w:p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</w:p>
    <w:p w14:paraId="500EED20" w14:textId="77777777" w:rsidR="00AD5310" w:rsidRPr="00AD5310" w:rsidRDefault="00AD5310" w:rsidP="00AD5310">
      <w:pPr>
        <w:autoSpaceDE w:val="0"/>
        <w:autoSpaceDN w:val="0"/>
        <w:adjustRightInd w:val="0"/>
        <w:spacing w:after="0" w:line="271" w:lineRule="auto"/>
        <w:jc w:val="center"/>
        <w:rPr>
          <w:rFonts w:ascii="Bookman Old Style" w:eastAsia="Times New Roman" w:hAnsi="Bookman Old Style" w:cs="Arial"/>
          <w:b/>
          <w:u w:val="single"/>
          <w:lang w:eastAsia="pl-PL"/>
        </w:rPr>
      </w:pPr>
    </w:p>
    <w:p w14:paraId="67ABB59F" w14:textId="77777777" w:rsidR="00AD5310" w:rsidRPr="00AD5310" w:rsidRDefault="00AD5310" w:rsidP="00AD5310">
      <w:pPr>
        <w:autoSpaceDE w:val="0"/>
        <w:autoSpaceDN w:val="0"/>
        <w:adjustRightInd w:val="0"/>
        <w:spacing w:after="0" w:line="271" w:lineRule="auto"/>
        <w:jc w:val="center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AD5310">
        <w:rPr>
          <w:rFonts w:ascii="Bookman Old Style" w:eastAsia="Times New Roman" w:hAnsi="Bookman Old Style" w:cs="Arial"/>
          <w:b/>
          <w:u w:val="single"/>
          <w:lang w:eastAsia="pl-PL"/>
        </w:rPr>
        <w:t xml:space="preserve"> Niniejszy protokół może stanowić podstawę do wdrożenia nakazowego postępowania administracyjnego lub zawiadomienia organów ścigania </w:t>
      </w:r>
      <w:r w:rsidRPr="00AD5310">
        <w:rPr>
          <w:rFonts w:ascii="Bookman Old Style" w:eastAsia="Times New Roman" w:hAnsi="Bookman Old Style" w:cs="Arial"/>
          <w:b/>
          <w:u w:val="single"/>
          <w:lang w:eastAsia="pl-PL"/>
        </w:rPr>
        <w:br/>
        <w:t>o popełnieniu przestępstwa lub wykroczenia.</w:t>
      </w:r>
    </w:p>
    <w:p w14:paraId="41637C2A" w14:textId="77777777" w:rsidR="00AD5310" w:rsidRPr="00AD5310" w:rsidRDefault="00AD5310" w:rsidP="00AD5310">
      <w:pPr>
        <w:spacing w:after="0" w:line="240" w:lineRule="auto"/>
        <w:ind w:right="-108"/>
        <w:jc w:val="both"/>
        <w:rPr>
          <w:rFonts w:ascii="Bookman Old Style" w:eastAsia="Times New Roman" w:hAnsi="Bookman Old Style" w:cs="Arial"/>
          <w:lang w:eastAsia="pl-PL"/>
        </w:rPr>
      </w:pPr>
    </w:p>
    <w:p w14:paraId="209F2436" w14:textId="77777777" w:rsidR="00AD5310" w:rsidRPr="00AD5310" w:rsidRDefault="00AD5310" w:rsidP="00AD5310">
      <w:pPr>
        <w:spacing w:after="0" w:line="240" w:lineRule="auto"/>
        <w:ind w:right="-108"/>
        <w:jc w:val="both"/>
        <w:rPr>
          <w:rFonts w:ascii="Bookman Old Style" w:eastAsia="Times New Roman" w:hAnsi="Bookman Old Style" w:cs="Arial"/>
          <w:sz w:val="20"/>
          <w:szCs w:val="17"/>
          <w:lang w:eastAsia="pl-PL"/>
        </w:rPr>
      </w:pP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9"/>
        <w:gridCol w:w="1861"/>
        <w:gridCol w:w="1259"/>
        <w:gridCol w:w="840"/>
        <w:gridCol w:w="1931"/>
        <w:gridCol w:w="799"/>
        <w:gridCol w:w="630"/>
        <w:gridCol w:w="480"/>
        <w:gridCol w:w="171"/>
        <w:gridCol w:w="657"/>
      </w:tblGrid>
      <w:tr w:rsidR="00AD5310" w:rsidRPr="00AD5310" w14:paraId="76784704" w14:textId="77777777" w:rsidTr="001445CC">
        <w:trPr>
          <w:cantSplit/>
          <w:trHeight w:val="1257"/>
        </w:trPr>
        <w:tc>
          <w:tcPr>
            <w:tcW w:w="7090" w:type="dxa"/>
            <w:gridSpan w:val="6"/>
          </w:tcPr>
          <w:p w14:paraId="143CF400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pl-PL"/>
              </w:rPr>
              <w:lastRenderedPageBreak/>
              <w:t>Nazwa i forma prawna działalności lub imię i nazwisko przedsiębiorcy:</w:t>
            </w:r>
          </w:p>
          <w:p w14:paraId="01696950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43F9D636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629BBFA4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5"/>
          </w:tcPr>
          <w:p w14:paraId="0C13DCB5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Weterynaryjny numer identyfikacyjny rzeźni:</w:t>
            </w:r>
          </w:p>
          <w:p w14:paraId="7106D555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2E3305F5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D5310" w:rsidRPr="00AD5310" w14:paraId="6693AF3F" w14:textId="77777777" w:rsidTr="001445CC">
        <w:trPr>
          <w:cantSplit/>
          <w:trHeight w:val="663"/>
        </w:trPr>
        <w:tc>
          <w:tcPr>
            <w:tcW w:w="5159" w:type="dxa"/>
            <w:gridSpan w:val="5"/>
            <w:tcBorders>
              <w:bottom w:val="single" w:sz="4" w:space="0" w:color="auto"/>
            </w:tcBorders>
          </w:tcPr>
          <w:p w14:paraId="7F495B70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Adres siedziby firmy, telefon, fax, e-mail:</w:t>
            </w:r>
          </w:p>
          <w:p w14:paraId="3C45C29C" w14:textId="77777777" w:rsidR="00AD5310" w:rsidRPr="00AD5310" w:rsidRDefault="00AD5310" w:rsidP="00AD5310">
            <w:pPr>
              <w:tabs>
                <w:tab w:val="left" w:pos="9687"/>
              </w:tabs>
              <w:spacing w:after="0" w:line="240" w:lineRule="auto"/>
              <w:ind w:left="24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5B47BC4D" w14:textId="77777777" w:rsidR="00AD5310" w:rsidRPr="00AD5310" w:rsidRDefault="00AD5310" w:rsidP="00AD5310">
            <w:pPr>
              <w:tabs>
                <w:tab w:val="left" w:pos="9687"/>
              </w:tabs>
              <w:spacing w:after="0" w:line="240" w:lineRule="auto"/>
              <w:ind w:left="24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6A0FC9CF" w14:textId="77777777" w:rsidR="00AD5310" w:rsidRPr="00AD5310" w:rsidRDefault="00AD5310" w:rsidP="00AD5310">
            <w:pPr>
              <w:tabs>
                <w:tab w:val="left" w:pos="9687"/>
              </w:tabs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668" w:type="dxa"/>
            <w:gridSpan w:val="6"/>
            <w:tcBorders>
              <w:bottom w:val="single" w:sz="4" w:space="0" w:color="auto"/>
            </w:tcBorders>
          </w:tcPr>
          <w:p w14:paraId="7ABE035B" w14:textId="77777777" w:rsidR="00AD5310" w:rsidRPr="00AD5310" w:rsidRDefault="00AD5310" w:rsidP="00AD5310">
            <w:pPr>
              <w:tabs>
                <w:tab w:val="left" w:pos="9687"/>
              </w:tabs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  <w:t>Adres miejsca prowadzenia działalności</w:t>
            </w:r>
            <w:r w:rsidRPr="00AD531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  <w:t xml:space="preserve">telefon, fax, e-mail: </w:t>
            </w:r>
          </w:p>
        </w:tc>
      </w:tr>
      <w:tr w:rsidR="00AD5310" w:rsidRPr="00AD5310" w14:paraId="337B5216" w14:textId="77777777" w:rsidTr="001445CC">
        <w:trPr>
          <w:cantSplit/>
          <w:trHeight w:val="663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14:paraId="4AB6E106" w14:textId="77777777" w:rsidR="00AD5310" w:rsidRPr="00AD5310" w:rsidRDefault="00AD5310" w:rsidP="00AD5310">
            <w:pPr>
              <w:tabs>
                <w:tab w:val="left" w:pos="890"/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Typ rzeźni: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4E3748D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 automatycznym przesuwem taśmy ubojowej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4FB291B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  <w:vAlign w:val="center"/>
          </w:tcPr>
          <w:p w14:paraId="3264A928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 nieautomatycznym przesuwem taśmy ubojowej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14:paraId="5ABA2DC9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AD5310" w:rsidRPr="00AD5310" w14:paraId="4B1CC387" w14:textId="77777777" w:rsidTr="001445CC">
        <w:trPr>
          <w:cantSplit/>
          <w:trHeight w:val="663"/>
        </w:trPr>
        <w:tc>
          <w:tcPr>
            <w:tcW w:w="9827" w:type="dxa"/>
            <w:gridSpan w:val="11"/>
            <w:tcBorders>
              <w:bottom w:val="single" w:sz="4" w:space="0" w:color="auto"/>
            </w:tcBorders>
          </w:tcPr>
          <w:p w14:paraId="1D08D635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Gatunki zwierząt, ubijane na terenie rzeźni:</w:t>
            </w:r>
          </w:p>
          <w:p w14:paraId="770E7C47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bydło</w:t>
            </w:r>
          </w:p>
          <w:p w14:paraId="01C2A582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świnie</w:t>
            </w:r>
          </w:p>
          <w:p w14:paraId="23542D7E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owce/kozy</w:t>
            </w:r>
          </w:p>
          <w:p w14:paraId="6F61F644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koniowate</w:t>
            </w:r>
          </w:p>
          <w:p w14:paraId="1C318817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drób</w:t>
            </w:r>
          </w:p>
          <w:p w14:paraId="333E97B9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króliki (zajęczaki)*</w:t>
            </w:r>
          </w:p>
          <w:p w14:paraId="034F64FC" w14:textId="77777777" w:rsidR="00AD5310" w:rsidRPr="00AD5310" w:rsidRDefault="00AD5310" w:rsidP="00AD5310">
            <w:pPr>
              <w:numPr>
                <w:ilvl w:val="0"/>
                <w:numId w:val="2"/>
              </w:numPr>
              <w:tabs>
                <w:tab w:val="left" w:pos="360"/>
                <w:tab w:val="left" w:pos="9687"/>
              </w:tabs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inne</w:t>
            </w:r>
          </w:p>
          <w:p w14:paraId="17E1C3AF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AD5310" w:rsidRPr="00AD5310" w14:paraId="0BEFE2FB" w14:textId="77777777" w:rsidTr="001445CC">
        <w:trPr>
          <w:cantSplit/>
        </w:trPr>
        <w:tc>
          <w:tcPr>
            <w:tcW w:w="9827" w:type="dxa"/>
            <w:gridSpan w:val="11"/>
          </w:tcPr>
          <w:p w14:paraId="2985F04E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Dane imię i nazwisko oraz stanowisko służbowe osoby upoważnionej zwanego w dalszej części „Kontrolowanym”:</w:t>
            </w:r>
          </w:p>
          <w:p w14:paraId="1260A725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20F902DF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D5310" w:rsidRPr="00AD5310" w14:paraId="05541F69" w14:textId="77777777" w:rsidTr="001445CC">
        <w:trPr>
          <w:cantSplit/>
        </w:trPr>
        <w:tc>
          <w:tcPr>
            <w:tcW w:w="9827" w:type="dxa"/>
            <w:gridSpan w:val="11"/>
          </w:tcPr>
          <w:p w14:paraId="0CE372FB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Imię i nazwisko oraz stanowisko służbowe kontrolującego:  </w:t>
            </w:r>
          </w:p>
          <w:p w14:paraId="0CBEB8B7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14:paraId="0BC0FA6F" w14:textId="77777777" w:rsidR="00AD5310" w:rsidRPr="00AD5310" w:rsidRDefault="00AD5310" w:rsidP="00AD5310">
            <w:pPr>
              <w:tabs>
                <w:tab w:val="left" w:pos="9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D5310" w:rsidRPr="00AD5310" w14:paraId="07181446" w14:textId="77777777" w:rsidTr="001445CC">
        <w:trPr>
          <w:cantSplit/>
        </w:trPr>
        <w:tc>
          <w:tcPr>
            <w:tcW w:w="3060" w:type="dxa"/>
            <w:gridSpan w:val="3"/>
            <w:vAlign w:val="center"/>
          </w:tcPr>
          <w:p w14:paraId="0745C3A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I. CZĘŚĆ OGÓLNA</w:t>
            </w:r>
          </w:p>
          <w:p w14:paraId="1A6ED21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67" w:type="dxa"/>
            <w:gridSpan w:val="8"/>
            <w:vAlign w:val="center"/>
          </w:tcPr>
          <w:p w14:paraId="287E13E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 – ocena pozytywna, N – ocena negatywna, ND – nie dotyczy</w:t>
            </w:r>
          </w:p>
          <w:p w14:paraId="07CE0EB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D5310" w:rsidRPr="00AD5310" w14:paraId="42AB5C5A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1CE69F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49" w:type="dxa"/>
            <w:gridSpan w:val="6"/>
            <w:vAlign w:val="center"/>
          </w:tcPr>
          <w:p w14:paraId="26C40CD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Zagadnienie                                                                                 </w:t>
            </w:r>
          </w:p>
          <w:p w14:paraId="4A2D3AF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30" w:type="dxa"/>
            <w:vAlign w:val="center"/>
          </w:tcPr>
          <w:p w14:paraId="443D068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430443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677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ND</w:t>
            </w:r>
          </w:p>
        </w:tc>
      </w:tr>
      <w:tr w:rsidR="00AD5310" w:rsidRPr="00AD5310" w14:paraId="5B35DBB8" w14:textId="77777777" w:rsidTr="001445CC">
        <w:trPr>
          <w:cantSplit/>
          <w:trHeight w:val="417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4302BDB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bCs/>
                <w:iCs/>
                <w:sz w:val="20"/>
                <w:szCs w:val="20"/>
                <w:lang w:eastAsia="pl-PL"/>
              </w:rPr>
              <w:t>Ustawa z dnia 21 sierpnia 1997 roku o ochronie zwierząt</w:t>
            </w:r>
          </w:p>
        </w:tc>
      </w:tr>
      <w:tr w:rsidR="00AD5310" w:rsidRPr="00AD5310" w14:paraId="0852418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C3AF67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49" w:type="dxa"/>
            <w:gridSpan w:val="6"/>
            <w:vAlign w:val="center"/>
          </w:tcPr>
          <w:p w14:paraId="3D0D034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pl-PL"/>
              </w:rPr>
              <w:t>Zwierzęta kręgowe w ubojni są uśmiercane tylko po uprzednim pozbawieniu ich świadomości przez osoby posiadające odpowiednie kwalifikacje</w:t>
            </w: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374467E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34 ust. 1)</w:t>
            </w:r>
          </w:p>
        </w:tc>
        <w:tc>
          <w:tcPr>
            <w:tcW w:w="630" w:type="dxa"/>
            <w:vAlign w:val="center"/>
          </w:tcPr>
          <w:p w14:paraId="5653EFD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D244DB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2E9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455F77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6A88B2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49" w:type="dxa"/>
            <w:gridSpan w:val="6"/>
            <w:vAlign w:val="center"/>
          </w:tcPr>
          <w:p w14:paraId="1AEEDFA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 xml:space="preserve">W ubojni wyodrębnione jest pomieszczenie do przetrzymywania zwierząt oraz pomieszczenie do ogłuszania i wykrwawiania zwierząt. </w:t>
            </w:r>
          </w:p>
          <w:p w14:paraId="590637D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(art. 34 ust. 2)</w:t>
            </w:r>
          </w:p>
        </w:tc>
        <w:tc>
          <w:tcPr>
            <w:tcW w:w="630" w:type="dxa"/>
            <w:vAlign w:val="center"/>
          </w:tcPr>
          <w:p w14:paraId="5E994C2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A0C847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17C9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BACC14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10349B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49" w:type="dxa"/>
            <w:gridSpan w:val="6"/>
            <w:vAlign w:val="center"/>
          </w:tcPr>
          <w:p w14:paraId="462F3E1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n-GB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>Nie uśmierca si</w:t>
            </w: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ę</w:t>
            </w: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 xml:space="preserve"> zwierząt w okresie stanowiącym 10 % czasu trwania ciąży dla danego gatunku, bezpośrednio poprzedzającym planowany termin porodu oraz 48 godzin po porodzie</w:t>
            </w: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n-GB"/>
              </w:rPr>
              <w:t>, z wyjątkiem sytuacji do których odnoszą się zapisy art. 34 ust. 4 pkt 1 lit. a-c.</w:t>
            </w:r>
          </w:p>
          <w:p w14:paraId="1D6D6E3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34 ust. 4 pkt 1</w:t>
            </w: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)</w:t>
            </w: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630" w:type="dxa"/>
            <w:vAlign w:val="center"/>
          </w:tcPr>
          <w:p w14:paraId="0A2B065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F9FB5F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5781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89A2DB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D7FA01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49" w:type="dxa"/>
            <w:gridSpan w:val="6"/>
            <w:vAlign w:val="center"/>
          </w:tcPr>
          <w:p w14:paraId="742DE11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 xml:space="preserve">Przestrzegany jest zakaz </w:t>
            </w:r>
            <w:proofErr w:type="spellStart"/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wytrzewiania</w:t>
            </w:r>
            <w:proofErr w:type="spellEnd"/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, oparzania, zdejmowania skóry zwierząt stałocieplnych, przed ustaniem odruchów oddechowych i mięśniowych.</w:t>
            </w:r>
          </w:p>
          <w:p w14:paraId="1F20C21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34 ust. 4 pkt 3)</w:t>
            </w:r>
          </w:p>
        </w:tc>
        <w:tc>
          <w:tcPr>
            <w:tcW w:w="630" w:type="dxa"/>
            <w:vAlign w:val="center"/>
          </w:tcPr>
          <w:p w14:paraId="46C2AFB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5DBE4A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EFCE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3780DB4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DD9D8D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49" w:type="dxa"/>
            <w:gridSpan w:val="6"/>
            <w:vAlign w:val="center"/>
          </w:tcPr>
          <w:p w14:paraId="795FC15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Zwierzęta nie są bite przedmiotami twardymi i ostrymi lub zaopatrzonymi w urządzenia obliczone na sprawianie specjalnego bólu, bite po głowie, dolnej części brzucha, dolnych częściach kończyn.</w:t>
            </w: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989D4C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6.ust. 2 pkt 4)</w:t>
            </w:r>
          </w:p>
        </w:tc>
        <w:tc>
          <w:tcPr>
            <w:tcW w:w="630" w:type="dxa"/>
            <w:vAlign w:val="center"/>
          </w:tcPr>
          <w:p w14:paraId="67B538A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E4B2E6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F965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A9347F9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FB29AC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49" w:type="dxa"/>
            <w:gridSpan w:val="6"/>
            <w:vAlign w:val="center"/>
          </w:tcPr>
          <w:p w14:paraId="31E82C0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Zwierzęta nie są transportowane w sposób powodujący ich zbędne cierpienie i stres,</w:t>
            </w:r>
          </w:p>
          <w:p w14:paraId="32ED74F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6.ust. 2 pkt  6)</w:t>
            </w:r>
          </w:p>
        </w:tc>
        <w:tc>
          <w:tcPr>
            <w:tcW w:w="630" w:type="dxa"/>
            <w:vAlign w:val="center"/>
          </w:tcPr>
          <w:p w14:paraId="5AADD81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A47BD7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BCF7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A06EE4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F3CEE5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7349" w:type="dxa"/>
            <w:gridSpan w:val="6"/>
            <w:vAlign w:val="center"/>
          </w:tcPr>
          <w:p w14:paraId="2F8FE24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-196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Nie używa się uprzęży, pęt, stelaży, więzów lub innych urządzeń zmuszających zwierzę do przebywania w nienaturalnej pozycji, powodujących zbędny ból, uszkodzenia ciała albo śmierć.</w:t>
            </w:r>
          </w:p>
          <w:p w14:paraId="3DE9C9B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6.ust. 2 pkt 7)</w:t>
            </w:r>
          </w:p>
        </w:tc>
        <w:tc>
          <w:tcPr>
            <w:tcW w:w="630" w:type="dxa"/>
            <w:vAlign w:val="center"/>
          </w:tcPr>
          <w:p w14:paraId="4CEC433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EDBE86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08E1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11A931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6F0EEC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9" w:type="dxa"/>
            <w:gridSpan w:val="6"/>
            <w:vAlign w:val="center"/>
          </w:tcPr>
          <w:p w14:paraId="1405AE1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Zwierzęta nie są złośliwie straszone lub drażnione.</w:t>
            </w:r>
          </w:p>
          <w:p w14:paraId="38F4D28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6.ust. 2 pkt 9)</w:t>
            </w:r>
          </w:p>
        </w:tc>
        <w:tc>
          <w:tcPr>
            <w:tcW w:w="630" w:type="dxa"/>
            <w:vAlign w:val="center"/>
          </w:tcPr>
          <w:p w14:paraId="233CFF3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6171AE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AFF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6017ED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389611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49" w:type="dxa"/>
            <w:gridSpan w:val="6"/>
            <w:vAlign w:val="center"/>
          </w:tcPr>
          <w:p w14:paraId="485DE49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Zwierzęta nie są wystawiane na działanie warunków atmosferycznych, które zagrażają jego zdrowiu lub życiu</w:t>
            </w:r>
          </w:p>
          <w:p w14:paraId="5516D0F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 xml:space="preserve"> (art. 6.ust. 2 pkt 17)</w:t>
            </w:r>
          </w:p>
        </w:tc>
        <w:tc>
          <w:tcPr>
            <w:tcW w:w="630" w:type="dxa"/>
            <w:vAlign w:val="center"/>
          </w:tcPr>
          <w:p w14:paraId="675B6D5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97EAC1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D20D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13AC6B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26BFAC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49" w:type="dxa"/>
            <w:gridSpan w:val="6"/>
            <w:vAlign w:val="center"/>
          </w:tcPr>
          <w:p w14:paraId="6380D47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Zwierzęta nie są utrzymywane bez odpowiedniego pokarmu lub wody przez okres wykraczający poza minimalne potrzeby właściwe dla gatunku</w:t>
            </w:r>
          </w:p>
          <w:p w14:paraId="60631B0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6.ust. 2 pkt 19)</w:t>
            </w:r>
          </w:p>
        </w:tc>
        <w:tc>
          <w:tcPr>
            <w:tcW w:w="630" w:type="dxa"/>
            <w:vAlign w:val="center"/>
          </w:tcPr>
          <w:p w14:paraId="5511319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0FA92BD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41F8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622EA60" w14:textId="77777777" w:rsidTr="001445CC">
        <w:trPr>
          <w:cantSplit/>
          <w:trHeight w:val="474"/>
        </w:trPr>
        <w:tc>
          <w:tcPr>
            <w:tcW w:w="3060" w:type="dxa"/>
            <w:gridSpan w:val="3"/>
            <w:vAlign w:val="center"/>
          </w:tcPr>
          <w:p w14:paraId="46E5AB8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II. CZĘŚĆ SZCZEGÓŁÓWA</w:t>
            </w:r>
          </w:p>
        </w:tc>
        <w:tc>
          <w:tcPr>
            <w:tcW w:w="6767" w:type="dxa"/>
            <w:gridSpan w:val="8"/>
            <w:tcBorders>
              <w:right w:val="single" w:sz="4" w:space="0" w:color="auto"/>
            </w:tcBorders>
            <w:vAlign w:val="center"/>
          </w:tcPr>
          <w:p w14:paraId="73F12B9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  P – ocena pozytywna, N – ocena negatywna, ND – nie dotyczy</w:t>
            </w:r>
          </w:p>
        </w:tc>
      </w:tr>
      <w:tr w:rsidR="00AD5310" w:rsidRPr="00AD5310" w14:paraId="25671D21" w14:textId="77777777" w:rsidTr="001445CC">
        <w:trPr>
          <w:cantSplit/>
          <w:trHeight w:val="474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04860B2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Rozporządzenie </w:t>
            </w:r>
            <w:r w:rsidRPr="00AD5310">
              <w:rPr>
                <w:rFonts w:ascii="Bookman Old Style" w:eastAsia="Times New Roman" w:hAnsi="Bookman Old Style" w:cs="EUAlbertina"/>
                <w:b/>
                <w:bCs/>
                <w:sz w:val="20"/>
                <w:szCs w:val="20"/>
                <w:lang w:eastAsia="pl-PL"/>
              </w:rPr>
              <w:t>Rady (WE) Nr 1099/2009 z dnia 24 września 2009 r. w sprawie ochrony zwierząt podczas ich uśmiercania</w:t>
            </w: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D5310" w:rsidRPr="00AD5310" w14:paraId="16AD1053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FD550C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588E1A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 xml:space="preserve">Osoby dokonujące uboju posiadają odpowiednie kwalifikacje.                                             </w:t>
            </w: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7)</w:t>
            </w:r>
          </w:p>
        </w:tc>
        <w:tc>
          <w:tcPr>
            <w:tcW w:w="630" w:type="dxa"/>
            <w:vAlign w:val="center"/>
          </w:tcPr>
          <w:p w14:paraId="5F46553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84098C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DD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FB3CE5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858089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44F14F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W zakładzie opracowano właściwe standardowe procedury operacyjne</w:t>
            </w:r>
          </w:p>
          <w:p w14:paraId="58E384A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  <w:t>(art. 6)</w:t>
            </w:r>
          </w:p>
        </w:tc>
        <w:tc>
          <w:tcPr>
            <w:tcW w:w="630" w:type="dxa"/>
            <w:vAlign w:val="center"/>
          </w:tcPr>
          <w:p w14:paraId="2B657E8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FB38B7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AD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2ED9CD4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000BAD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70C000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W zakładzie jest zatrudniony pracownik ds. dobrostanu zwierząt</w:t>
            </w:r>
          </w:p>
          <w:p w14:paraId="4268E78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  <w:t>(art. 17)</w:t>
            </w:r>
          </w:p>
        </w:tc>
        <w:tc>
          <w:tcPr>
            <w:tcW w:w="630" w:type="dxa"/>
            <w:vAlign w:val="center"/>
          </w:tcPr>
          <w:p w14:paraId="4D87E71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1BA03A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9E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3DDC466" w14:textId="77777777" w:rsidTr="001445CC">
        <w:trPr>
          <w:cantSplit/>
          <w:trHeight w:val="276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40A638C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before="20" w:after="6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Przywóz zwierząt</w:t>
            </w:r>
          </w:p>
        </w:tc>
      </w:tr>
      <w:tr w:rsidR="00AD5310" w:rsidRPr="00AD5310" w14:paraId="01774AE2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2DC4522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F91490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pl-PL"/>
              </w:rPr>
              <w:t xml:space="preserve">Zwierzęta są niezwłocznie rozładowywane ze środków transportu.       </w:t>
            </w:r>
          </w:p>
          <w:p w14:paraId="63AAC89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(RR 1099/2009 Załącznik nr II ust. 1.2)</w:t>
            </w:r>
          </w:p>
        </w:tc>
        <w:tc>
          <w:tcPr>
            <w:tcW w:w="630" w:type="dxa"/>
            <w:vAlign w:val="center"/>
          </w:tcPr>
          <w:p w14:paraId="29DD194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220626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1BE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10DB78C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8806B09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197152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Zwierzęta, które nie są w stanie chodzić, nie są wleczone do miejsca uboju, lecz uśmiercane w miejscu, w którym leżą.</w:t>
            </w:r>
          </w:p>
          <w:p w14:paraId="2C14740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(RR 1099/2009 Załącznik nr III ust. 1.11)</w:t>
            </w:r>
          </w:p>
        </w:tc>
        <w:tc>
          <w:tcPr>
            <w:tcW w:w="630" w:type="dxa"/>
            <w:vAlign w:val="center"/>
          </w:tcPr>
          <w:p w14:paraId="27B3329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0A897B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C8B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1DD4158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6475000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48D4D72F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Wyładunek zwierząt jest prowadzony przy zastosowaniu pomostów, ramp i trapów wyposażonych w ściany boczne lub poręcze zapobiegające wypadaniu zwierząt, przy czym pomosty, rampy i trapy dodatkowo wyposażone w podłogę o nachyleniu zapobiegającym upadkom zwierząt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284FEEFB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1/2005 Załącznik 1, rozdział 3 ust. 1 pkt 1.3 i 1.4; RR 1099/2009 załącznik II ust. 2 pkt 2.2)</w:t>
            </w:r>
          </w:p>
        </w:tc>
        <w:tc>
          <w:tcPr>
            <w:tcW w:w="630" w:type="dxa"/>
            <w:vAlign w:val="center"/>
          </w:tcPr>
          <w:p w14:paraId="1D8FE2E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400C25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D5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2F9CC6C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020A7C8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FD1833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W czasie wyładunku zwierzęta nie są bite, kopane, podnoszone za głowę, rogi, uszy, kończyny, ogon lub runo w sposób powodujący ból lub cierpienie; nie wykręca się ogonów, nie stosuje się nacisku na gałki oczne ani inna szczególnie wrażliwą część ciała.                              </w:t>
            </w: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br/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1/2005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 Załącznik 1, rozdział 3 ust. 1 pkt 1.8 lit. a, b, d; RR 1099/2009 Załącznik III pkt 1.8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lit. a, b, c, e)</w:t>
            </w:r>
          </w:p>
        </w:tc>
        <w:tc>
          <w:tcPr>
            <w:tcW w:w="630" w:type="dxa"/>
            <w:vAlign w:val="center"/>
          </w:tcPr>
          <w:p w14:paraId="03A2B8F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49F484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67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2BCF500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424447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E63858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Nie stosuje się ostro zakończonych przyrządów do kierowania zwierzętami.</w:t>
            </w:r>
          </w:p>
          <w:p w14:paraId="3B06BFC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1/2005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 Załącznik 1, rozdział 3 ust. 1 pkt 1.8 lit. e; RR 1099/2009 Załącznik III pkt 1.8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lit. d)</w:t>
            </w:r>
          </w:p>
        </w:tc>
        <w:tc>
          <w:tcPr>
            <w:tcW w:w="630" w:type="dxa"/>
            <w:vAlign w:val="center"/>
          </w:tcPr>
          <w:p w14:paraId="0CF8C59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EC0C21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C5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C5C1F8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60FDEF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9E954AB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Podczas przemieszczania zwierząt innych niż dorosłe bydło i świnie do miejsca uboju lub odpoczynku nie używa się przyrządów emitujących impulsy elektryczne.                </w:t>
            </w:r>
          </w:p>
          <w:p w14:paraId="2761DAA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1/2005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 Załącznik 1, rozdział 3 ust. 1 pkt 1.9; RR 1099/2009 Załącznik III pkt 1.9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700EB4F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F40BE8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20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5A9D9A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533548B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D3F16B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W przypadku przemieszczania dorosłego bydła i świń przyrządy elektryczne stosowane są jedynie w przypadku, gdy przed zwierzętami znajduje się wolna przestrzeń. Impuls elektryczny stosowany jest </w:t>
            </w: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br/>
              <w:t xml:space="preserve">w mięśnie zadu i nie trwa dłużej niż 1 sekundę, a pomiędzy kolejnymi impulsami jest przerwa. </w:t>
            </w:r>
          </w:p>
          <w:p w14:paraId="18562EA3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Impulsu elektrycznego nie stosuje się powtórnie, jeśli nie było reakcji na poprzedni impuls.</w:t>
            </w:r>
          </w:p>
          <w:p w14:paraId="3D47EEB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1/2005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 Załącznik 1, rozdział 3 ust. 1 pkt 1.9; RR 1099/2009 Załącznik III pkt 1.9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0B9ECC7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61691B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62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CD379E2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00F97D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7140C11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Pojemniki i kontenery ze zwierzętami nie są rzucane i przewracane oraz są wyładowywane w pozycji horyzontalnej za pomocą urządzeń mechanicznych. </w:t>
            </w:r>
          </w:p>
          <w:p w14:paraId="5C3D3D3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III pkt 1.3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3463548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1AFAE0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96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946ADB9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7F7A60C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2A9F71F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 Jeżeli to możliwe zwierzęta wyładowywane są pojedynczo.                                        </w:t>
            </w:r>
          </w:p>
          <w:p w14:paraId="6D7A3527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III pkt 1.3)</w:t>
            </w:r>
          </w:p>
        </w:tc>
        <w:tc>
          <w:tcPr>
            <w:tcW w:w="630" w:type="dxa"/>
            <w:vAlign w:val="center"/>
          </w:tcPr>
          <w:p w14:paraId="045611A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4F0108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00B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71807EE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78356F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4AD1E5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Jeżeli kontenery ustawiane są jeden na drugim, wprowadzone są zabezpieczenia, aby: </w:t>
            </w:r>
          </w:p>
          <w:p w14:paraId="7073030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a) ograniczyć spadanie moczu i kału na zwierzęta znajdujące się poniżej,</w:t>
            </w:r>
          </w:p>
          <w:p w14:paraId="0747AED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b) zapewnić stabilność kontenerów,</w:t>
            </w:r>
          </w:p>
          <w:p w14:paraId="640BF1E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c) zapewnić swobodną wentylację.</w:t>
            </w:r>
          </w:p>
          <w:p w14:paraId="394B3B47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III pkt 1.4)</w:t>
            </w:r>
          </w:p>
        </w:tc>
        <w:tc>
          <w:tcPr>
            <w:tcW w:w="630" w:type="dxa"/>
            <w:vAlign w:val="center"/>
          </w:tcPr>
          <w:p w14:paraId="162DD3E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7273F3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22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E26102E" w14:textId="77777777" w:rsidTr="001445CC">
        <w:trPr>
          <w:cantSplit/>
          <w:trHeight w:val="992"/>
        </w:trPr>
        <w:tc>
          <w:tcPr>
            <w:tcW w:w="540" w:type="dxa"/>
            <w:vAlign w:val="center"/>
          </w:tcPr>
          <w:p w14:paraId="3FF4ED0F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23729B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Zagrody, przejścia i korytarze są zaprojektowane i zbudowane w sposób umożliwiający zwierzętom swobodne poruszanie się w wymaganym kierunku zgodnie z właściwymi im cechami zachowania oraz bez zakłóceń.</w:t>
            </w:r>
          </w:p>
          <w:p w14:paraId="0949614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 2.1 lit. a)</w:t>
            </w:r>
          </w:p>
        </w:tc>
        <w:tc>
          <w:tcPr>
            <w:tcW w:w="630" w:type="dxa"/>
            <w:vAlign w:val="center"/>
          </w:tcPr>
          <w:p w14:paraId="5F26837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38D4FE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B0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30065BE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5477FD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301223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Zagrody, przejścia i korytarze są zaprojektowane i zbudowane w sposób umożliwiający świniom lub owcom chód obok siebie, z wyjątkiem korytarzy prowadzących do urządzeń do unieruchamiania.</w:t>
            </w:r>
          </w:p>
          <w:p w14:paraId="2D8B8003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 2.1 lit. b)</w:t>
            </w:r>
          </w:p>
        </w:tc>
        <w:tc>
          <w:tcPr>
            <w:tcW w:w="630" w:type="dxa"/>
            <w:vAlign w:val="center"/>
          </w:tcPr>
          <w:p w14:paraId="5BBAC49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715867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FE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B3A5299" w14:textId="77777777" w:rsidTr="001445CC">
        <w:trPr>
          <w:cantSplit/>
          <w:trHeight w:val="362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314BFD1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Magazyn żywca</w:t>
            </w:r>
          </w:p>
        </w:tc>
      </w:tr>
      <w:tr w:rsidR="00AD5310" w:rsidRPr="00AD5310" w14:paraId="1C47E09C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77F843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200C4A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Ssaki, oprócz królików i zajęcy, które nie są zabierane w momencie dostawy bezpośrednio na miejsce uboju, są kierowane do magazynów żywca.</w:t>
            </w:r>
          </w:p>
          <w:p w14:paraId="4285A9E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III pkt 1.2)</w:t>
            </w:r>
          </w:p>
        </w:tc>
        <w:tc>
          <w:tcPr>
            <w:tcW w:w="630" w:type="dxa"/>
            <w:vAlign w:val="center"/>
          </w:tcPr>
          <w:p w14:paraId="1CD44F0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7E86AE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E67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02632C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C808CC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AA65CE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Zwierzęta niepoddane ubojowi niezwłocznie po przybyciu do ubojni przetrzymywane są w zagrodach i pomieszczeniach zapewniających ich ochronę przed niekorzystnymi warunkami atmosferycznymi. </w:t>
            </w:r>
          </w:p>
          <w:p w14:paraId="1B47E2B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art. 3 ust. 2 lit. a i b oraz Załącznik II pkt. 13)</w:t>
            </w:r>
          </w:p>
        </w:tc>
        <w:tc>
          <w:tcPr>
            <w:tcW w:w="630" w:type="dxa"/>
            <w:vAlign w:val="center"/>
          </w:tcPr>
          <w:p w14:paraId="2FD2430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063341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06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6E5C6F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2476AA3A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776D33C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Podłoże wykonane i utrzymywane jest tak, aby minimalizować ryzyko potknięcia, upadku lub okaleczenia nóg zwierząt.</w:t>
            </w:r>
          </w:p>
          <w:p w14:paraId="336963A4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 2,5)</w:t>
            </w:r>
          </w:p>
        </w:tc>
        <w:tc>
          <w:tcPr>
            <w:tcW w:w="630" w:type="dxa"/>
            <w:vAlign w:val="center"/>
          </w:tcPr>
          <w:p w14:paraId="6D20638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0E96B01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D5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517AB3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8101269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B9EFD98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Magazyny żywca są zaprojektowane i zbudowane w taki sposób, aby zminimalizować zagrozenie urazami zwierząt.</w:t>
            </w:r>
          </w:p>
          <w:p w14:paraId="5D737394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pkt. 1.3)</w:t>
            </w:r>
          </w:p>
        </w:tc>
        <w:tc>
          <w:tcPr>
            <w:tcW w:w="630" w:type="dxa"/>
            <w:vAlign w:val="center"/>
          </w:tcPr>
          <w:p w14:paraId="3125D9E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425EE7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A91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099691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81160F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DC1856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fr-FR"/>
              </w:rPr>
              <w:t>Magazyny żywca są wyposażone w systemy wentylacyjne zaprojektowane, wykonane i konserwowane w sposób stale zapewniający dobrostan zwierząt oraz z uwzględnieniem przewidywanych warunków pogodowych.</w:t>
            </w:r>
          </w:p>
          <w:p w14:paraId="24267CB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 1.1)</w:t>
            </w:r>
          </w:p>
        </w:tc>
        <w:tc>
          <w:tcPr>
            <w:tcW w:w="630" w:type="dxa"/>
            <w:vAlign w:val="center"/>
          </w:tcPr>
          <w:p w14:paraId="738AF48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4D3076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DA4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34DAF9E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8610B7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E00CC76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W przypadku wentylacji mechaniczenej, zapewniono na wypadek awarii wspomagające je urządzenia rezerwowe i urzadzenie alarmowe.</w:t>
            </w:r>
          </w:p>
          <w:p w14:paraId="5FB0AB1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 1.2)</w:t>
            </w:r>
          </w:p>
        </w:tc>
        <w:tc>
          <w:tcPr>
            <w:tcW w:w="630" w:type="dxa"/>
            <w:vAlign w:val="center"/>
          </w:tcPr>
          <w:p w14:paraId="17A14A6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1B04D9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96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16475B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65720C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7907C9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Magazyny żywca są zaprojektowane i zbudowane w taki sposób, aby zminimalizować pojawianie się nagłych hałasów.</w:t>
            </w:r>
          </w:p>
          <w:p w14:paraId="1D082C42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RR 1099/2009 Załącznik II pkt. 1.3)</w:t>
            </w:r>
          </w:p>
        </w:tc>
        <w:tc>
          <w:tcPr>
            <w:tcW w:w="630" w:type="dxa"/>
            <w:vAlign w:val="center"/>
          </w:tcPr>
          <w:p w14:paraId="5D96A86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7C8769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85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175E80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604CB9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61033F16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Magazyny żywca są zaprojektowane i zbudowane w taki sposób, aby ułatwiać kontrolę zwierząt. </w:t>
            </w:r>
          </w:p>
          <w:p w14:paraId="54982A06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 pkt. 14)</w:t>
            </w:r>
          </w:p>
        </w:tc>
        <w:tc>
          <w:tcPr>
            <w:tcW w:w="630" w:type="dxa"/>
            <w:vAlign w:val="center"/>
          </w:tcPr>
          <w:p w14:paraId="6C910BC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37CFAA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99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715F08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35455C0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456A7979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W magazynie żywca zapewnione jest odpowiednie oświetlenie stałe lub przenośne, aby umożliwić kontrolę zwierząt w dowolnym momencie. </w:t>
            </w:r>
          </w:p>
          <w:p w14:paraId="20C2DED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 pkt. 1.4)</w:t>
            </w:r>
          </w:p>
        </w:tc>
        <w:tc>
          <w:tcPr>
            <w:tcW w:w="630" w:type="dxa"/>
            <w:vAlign w:val="center"/>
          </w:tcPr>
          <w:p w14:paraId="6EEAB2D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CDAF34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EF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2F6AE7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FBA6235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0C56774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System dostarczania wody jest zaprojektowany, wykonany i utrzymywany w sposób umożliwiający przez cały czas wszystkim zwierzętom dostęp do czystej wody bez niebezpieczeństwa okaleczenia lub ograniczenia ich ruchów.</w:t>
            </w:r>
          </w:p>
          <w:p w14:paraId="6C2B9BF6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 pkt. 2.3)</w:t>
            </w:r>
          </w:p>
        </w:tc>
        <w:tc>
          <w:tcPr>
            <w:tcW w:w="630" w:type="dxa"/>
            <w:vAlign w:val="center"/>
          </w:tcPr>
          <w:p w14:paraId="600B282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710165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DF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861A55C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C90CD20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2A1A04B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W przypadku magazynu żywca na wolnym powietrzu bez naturalnej osłony ani zacienienia, zapewniono właściwą ochronę przed niekorzystnymi warunkami atmosferycznymi. </w:t>
            </w:r>
          </w:p>
          <w:p w14:paraId="4332B964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 pkt. 2.6)</w:t>
            </w:r>
          </w:p>
        </w:tc>
        <w:tc>
          <w:tcPr>
            <w:tcW w:w="630" w:type="dxa"/>
            <w:vAlign w:val="center"/>
          </w:tcPr>
          <w:p w14:paraId="0BFF08E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206062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7E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65C424A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5117CBC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4AEB089F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W przypadku magazynu żywca na wolnym powietrzu bez naturalnego źródła wody zapewniono urządzenia do pojenia</w:t>
            </w:r>
          </w:p>
          <w:p w14:paraId="35B68AD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 pkt. 2.6)</w:t>
            </w:r>
          </w:p>
        </w:tc>
        <w:tc>
          <w:tcPr>
            <w:tcW w:w="630" w:type="dxa"/>
            <w:vAlign w:val="center"/>
          </w:tcPr>
          <w:p w14:paraId="36F8193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6ED248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A6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B1182E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C67EA0C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798AAE0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Zwierzęta, które nie zostały poddane ubojowi w ciągu 12 godzin po przybyciu, otrzymuja paszę. </w:t>
            </w:r>
          </w:p>
          <w:p w14:paraId="5843B41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III pkt. 1.4)</w:t>
            </w:r>
          </w:p>
        </w:tc>
        <w:tc>
          <w:tcPr>
            <w:tcW w:w="630" w:type="dxa"/>
            <w:vAlign w:val="center"/>
          </w:tcPr>
          <w:p w14:paraId="3861876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093CC6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41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749A5FC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9D8714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3F7E6698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Zwierzętom, które nie zostały poddane ubojowi w ciągu 12 godzin po przybyciu, zapewniono odpowiednią ilość ściółki lub odpowiedniego materiału gwarantującego komfort stosowny dla gatunku i liczby danych zwierząt. Materiał ten gwarantuje skuteczny drenaż lub zapewnia odpowiednią absorpcję moczu i kału.</w:t>
            </w:r>
          </w:p>
          <w:p w14:paraId="6F3298B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III pkt. 1.4)</w:t>
            </w:r>
          </w:p>
        </w:tc>
        <w:tc>
          <w:tcPr>
            <w:tcW w:w="630" w:type="dxa"/>
            <w:vAlign w:val="center"/>
          </w:tcPr>
          <w:p w14:paraId="031A0AA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917CF3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27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62A845E" w14:textId="77777777" w:rsidTr="001445CC">
        <w:trPr>
          <w:cantSplit/>
          <w:trHeight w:val="47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71A01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15169F1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Zwierzęta nieodsadzone, samice w okresie laktacji, samice, u których podczas przewozu nastąpił poród, lub zwierzęta dostarczone w kontenerach są ubijane w pierwszej kolejności. </w:t>
            </w:r>
          </w:p>
          <w:p w14:paraId="1FE30DC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III pkt. 1.5)</w:t>
            </w:r>
          </w:p>
        </w:tc>
        <w:tc>
          <w:tcPr>
            <w:tcW w:w="630" w:type="dxa"/>
            <w:vAlign w:val="center"/>
          </w:tcPr>
          <w:p w14:paraId="64954B6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4E79ED9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89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EA78789" w14:textId="77777777" w:rsidTr="001445CC">
        <w:trPr>
          <w:cantSplit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6824D261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bottom w:val="single" w:sz="4" w:space="0" w:color="auto"/>
            </w:tcBorders>
          </w:tcPr>
          <w:p w14:paraId="67A7B0F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Jeżeli ubój zwierząt nieodsadzonych, samic w okresie laktacji, samic,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 xml:space="preserve">u których podczas przewozu nastąpił poród, lub zwierząt dostarczonych w kontenerach nie jest możliwy bezpośrednio po przybyciu, wprowadzono środki mające na celu złagodzenie ich cierpienia, szczególnie przez: </w:t>
            </w:r>
          </w:p>
          <w:p w14:paraId="273D2337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III pkt. 1.5)</w:t>
            </w:r>
          </w:p>
        </w:tc>
        <w:tc>
          <w:tcPr>
            <w:tcW w:w="1938" w:type="dxa"/>
            <w:gridSpan w:val="4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7CB7E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5434029" w14:textId="77777777" w:rsidTr="001445CC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1C07673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0F77A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a) dojenie zwierząt mlecznych w odstępach nie dłuższych niż 12 godzin;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373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C0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B7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0FA7B0E" w14:textId="77777777" w:rsidTr="001445CC">
        <w:trPr>
          <w:cantSplit/>
          <w:trHeight w:val="690"/>
        </w:trPr>
        <w:tc>
          <w:tcPr>
            <w:tcW w:w="540" w:type="dxa"/>
            <w:vMerge/>
            <w:vAlign w:val="center"/>
          </w:tcPr>
          <w:p w14:paraId="1001585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A797B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b) w przypadku samic, u których nastąpił poród – zapewnienie nowo narodzonym zwierzętom odpowiednich warunków do ssania oraz odpowiednich warunków w zakresie dobrostanu;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5111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A9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26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A1D3B07" w14:textId="77777777" w:rsidTr="001445CC">
        <w:trPr>
          <w:cantSplit/>
          <w:trHeight w:val="258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44F9D6F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575A8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c) zapewnienie wody w przypadku zwierząt dostarczonych w kontenerach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78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C11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20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1B8E31A" w14:textId="77777777" w:rsidTr="001445CC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E5F1F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44117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Zwierzęta nie są wiązane za rogi, poroża, pierścienie nosowe, a ich nogi nie są związane razem. </w:t>
            </w:r>
          </w:p>
          <w:p w14:paraId="2D5EB69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Załącznik III pkt. 1.10)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030F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F8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C7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B72018F" w14:textId="77777777" w:rsidTr="001445CC">
        <w:trPr>
          <w:cantSplit/>
          <w:trHeight w:val="306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4CED13D1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1E1BA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Jeśli zwierzęta muszą być związane, liny, uwięzi i inne środki: </w:t>
            </w:r>
          </w:p>
          <w:p w14:paraId="2418CB7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(RR 1099/2009 Załącznik III pkt. 1.10)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4335C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E89EAF5" w14:textId="77777777" w:rsidTr="001445CC">
        <w:trPr>
          <w:cantSplit/>
          <w:trHeight w:val="290"/>
        </w:trPr>
        <w:tc>
          <w:tcPr>
            <w:tcW w:w="540" w:type="dxa"/>
            <w:vMerge/>
            <w:vAlign w:val="center"/>
          </w:tcPr>
          <w:p w14:paraId="1FB299A0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C5E5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a) są wystarczająco mocne, aby nie zerwać się;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6FC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55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C3A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81FB12D" w14:textId="77777777" w:rsidTr="001445CC">
        <w:trPr>
          <w:cantSplit/>
          <w:trHeight w:val="259"/>
        </w:trPr>
        <w:tc>
          <w:tcPr>
            <w:tcW w:w="540" w:type="dxa"/>
            <w:vMerge/>
            <w:vAlign w:val="center"/>
          </w:tcPr>
          <w:p w14:paraId="5C076908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55424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b) umożliwiają zwierzętom, w razie potrzeby, położenie się, jedzenie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 xml:space="preserve">i picie;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817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8A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92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C75FD2F" w14:textId="77777777" w:rsidTr="001445CC">
        <w:trPr>
          <w:cantSplit/>
          <w:trHeight w:val="540"/>
        </w:trPr>
        <w:tc>
          <w:tcPr>
            <w:tcW w:w="540" w:type="dxa"/>
            <w:vMerge/>
            <w:vAlign w:val="center"/>
          </w:tcPr>
          <w:p w14:paraId="72DD092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B4F61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c) są zaprojektowane tak, aby wyeliminować zagrożenie uduszeniem lub zranieniem oraz aby umożliwić szybkie uwolnienie zwierząt.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5B0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0A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61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1866ED9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57EAE38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7EE726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Każde zwierzę ma wystarczająco dużo miejsca, aby wstać, położyć się oraz – z wyjątkiem bydła trzymanego osobno – obrócić się.</w:t>
            </w:r>
          </w:p>
          <w:p w14:paraId="01A703D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Załącznik III pkt. 2.1)</w:t>
            </w:r>
          </w:p>
        </w:tc>
        <w:tc>
          <w:tcPr>
            <w:tcW w:w="630" w:type="dxa"/>
            <w:vAlign w:val="center"/>
          </w:tcPr>
          <w:p w14:paraId="7F4B8B6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02FB3A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ECC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2B791C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D57404A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474A3F5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W każdej zagrodzie znajdują się informacje dotyczące daty i godziny przybycia, oraz – z wyjątkiem bydła trzymanego osobno – maksymalnej liczby zwierząt, która może tam być przetrzymywana.</w:t>
            </w:r>
          </w:p>
          <w:p w14:paraId="066C81D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Załącznik III pkt. 2.3)</w:t>
            </w:r>
          </w:p>
        </w:tc>
        <w:tc>
          <w:tcPr>
            <w:tcW w:w="630" w:type="dxa"/>
            <w:vAlign w:val="center"/>
          </w:tcPr>
          <w:p w14:paraId="0BBCCB8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4D9A28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21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89FB894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75FFE3E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8A97BE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Każdego dnia przed przybyciem zwierząt są przygotowane i utrzymywane w stanie gotowości do natychmiastowego użytku zagrody do izolacji zwierząt wymagających szczególnej opieki.</w:t>
            </w:r>
          </w:p>
          <w:p w14:paraId="5902E54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Załącznik III pkt. 2.4)</w:t>
            </w:r>
          </w:p>
        </w:tc>
        <w:tc>
          <w:tcPr>
            <w:tcW w:w="630" w:type="dxa"/>
            <w:vAlign w:val="center"/>
          </w:tcPr>
          <w:p w14:paraId="5F22632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4543B0C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C2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0A6128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278E26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72916A3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Kondycja i stan zdrowia zwierząt przetrzymywanych w magazynach są regularnie kontrolowane przez pracownika odpowiedzialnego za dobrostan zwierząt lub osobę posiadającą odpowiednie kwalifikacje.</w:t>
            </w:r>
          </w:p>
          <w:p w14:paraId="4FA3DA8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Załącznik III pkt. 2.5)</w:t>
            </w:r>
          </w:p>
        </w:tc>
        <w:tc>
          <w:tcPr>
            <w:tcW w:w="630" w:type="dxa"/>
            <w:vAlign w:val="center"/>
          </w:tcPr>
          <w:p w14:paraId="5C03603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088EB21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D5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B12E29C" w14:textId="77777777" w:rsidTr="001445CC">
        <w:trPr>
          <w:cantSplit/>
          <w:trHeight w:val="324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4E2275E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Unieruchamianie</w:t>
            </w:r>
          </w:p>
        </w:tc>
      </w:tr>
      <w:tr w:rsidR="00AD5310" w:rsidRPr="00AD5310" w14:paraId="47769554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E8C488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6C70BF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Urządzenia używane do unieruchamiania zwierząt są konserwowane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>i kontrolowane zgodnie z instrukcjami producentów przez osoby przeszkolone specjalnie w tym celu.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art. 9 ust.1)</w:t>
            </w:r>
          </w:p>
        </w:tc>
        <w:tc>
          <w:tcPr>
            <w:tcW w:w="630" w:type="dxa"/>
            <w:vAlign w:val="center"/>
          </w:tcPr>
          <w:p w14:paraId="3D22703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D3819B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79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B0546C3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2B4B8033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0A81DF5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Informacje dotyczące konserwacji są rejestrowane i przechowywane przez 1 rok.</w:t>
            </w:r>
          </w:p>
          <w:p w14:paraId="3362235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art. 9 ust.1)</w:t>
            </w:r>
          </w:p>
        </w:tc>
        <w:tc>
          <w:tcPr>
            <w:tcW w:w="630" w:type="dxa"/>
            <w:vAlign w:val="center"/>
          </w:tcPr>
          <w:p w14:paraId="56F36BF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380EF7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80A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53EF6C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4787F7B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DBF66F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Urządzenia do unieruchamiania są zaopatrzone w odpowiednie  instrukcje dotyczące ich użytkowania w sposób zapewniający optymalne warunki dla dobrostanu zwierząt. </w:t>
            </w:r>
          </w:p>
          <w:p w14:paraId="22DD6D3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art. 8.1)</w:t>
            </w:r>
          </w:p>
        </w:tc>
        <w:tc>
          <w:tcPr>
            <w:tcW w:w="630" w:type="dxa"/>
            <w:vAlign w:val="center"/>
          </w:tcPr>
          <w:p w14:paraId="23B4ABC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52DE8D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F9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6E17B2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B8D9EE8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0316251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Stosowane metody unieruchamiania  bydła nie polegają na odwracaniu zwierzęcia  do nienaturalnego położenia.</w:t>
            </w:r>
          </w:p>
          <w:p w14:paraId="0399B21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art. 15)</w:t>
            </w:r>
          </w:p>
        </w:tc>
        <w:tc>
          <w:tcPr>
            <w:tcW w:w="630" w:type="dxa"/>
            <w:vAlign w:val="center"/>
          </w:tcPr>
          <w:p w14:paraId="3A528BF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0BD0E25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BD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5CDEDBC" w14:textId="77777777" w:rsidTr="001445CC">
        <w:trPr>
          <w:cantSplit/>
          <w:trHeight w:val="338"/>
        </w:trPr>
        <w:tc>
          <w:tcPr>
            <w:tcW w:w="540" w:type="dxa"/>
            <w:vMerge w:val="restart"/>
            <w:vAlign w:val="center"/>
          </w:tcPr>
          <w:p w14:paraId="033E62A9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bottom w:val="single" w:sz="4" w:space="0" w:color="auto"/>
            </w:tcBorders>
            <w:vAlign w:val="center"/>
          </w:tcPr>
          <w:p w14:paraId="0B5B988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Nie stosuje się następujących metod unieruchamiania: </w:t>
            </w:r>
          </w:p>
          <w:p w14:paraId="53F84B0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RR 1099/2009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art. 15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38" w:type="dxa"/>
            <w:gridSpan w:val="4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63AC1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92A4282" w14:textId="77777777" w:rsidTr="001445CC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0826170C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E15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podwieszania lub podciągania przytomnych zwierząt (nie dotyczy drobiu),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2A2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596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F36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A3779A6" w14:textId="77777777" w:rsidTr="001445CC">
        <w:trPr>
          <w:cantSplit/>
          <w:trHeight w:val="531"/>
        </w:trPr>
        <w:tc>
          <w:tcPr>
            <w:tcW w:w="540" w:type="dxa"/>
            <w:vMerge/>
            <w:vAlign w:val="center"/>
          </w:tcPr>
          <w:p w14:paraId="154671FC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949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mechanicznego unieruchamiania za pomocą zacisków lub wiązania nóg lub śródstopi zwierząt (nie dotyczy drobiu),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EF4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D6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C8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9740FE9" w14:textId="77777777" w:rsidTr="001445CC">
        <w:trPr>
          <w:cantSplit/>
          <w:trHeight w:val="319"/>
        </w:trPr>
        <w:tc>
          <w:tcPr>
            <w:tcW w:w="540" w:type="dxa"/>
            <w:vMerge/>
            <w:vAlign w:val="center"/>
          </w:tcPr>
          <w:p w14:paraId="0D4294FF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BD3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przecinania rdzenia kręgowego, np. za pomocą noża lub sztyletu,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B061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88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932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DD676F9" w14:textId="77777777" w:rsidTr="001445CC">
        <w:trPr>
          <w:cantSplit/>
          <w:trHeight w:val="660"/>
        </w:trPr>
        <w:tc>
          <w:tcPr>
            <w:tcW w:w="540" w:type="dxa"/>
            <w:vMerge/>
            <w:vAlign w:val="center"/>
          </w:tcPr>
          <w:p w14:paraId="54933CF4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</w:tcBorders>
            <w:vAlign w:val="center"/>
          </w:tcPr>
          <w:p w14:paraId="2F963847" w14:textId="77777777" w:rsidR="00AD5310" w:rsidRPr="00AD5310" w:rsidRDefault="00AD5310" w:rsidP="00AD5310">
            <w:pPr>
              <w:spacing w:after="0" w:line="240" w:lineRule="auto"/>
              <w:jc w:val="both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stosowania w celu unieruchomienia zwierzęcia prądu elektrycznego, który go nie ogłusza ani nie uśmierca w warunkach kontrolowanych,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>a szczególnie stosowania prądu elektrycznego, który nie przepływa przez mózg.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0F9DB4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5D0FD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8D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1FDFC4B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79EFEA1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99B4DF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Urządzenia i obiekty do unieruchamiania są zaprojektowane, wykonane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 xml:space="preserve">i utrzymywane tak, aby: </w:t>
            </w:r>
          </w:p>
          <w:p w14:paraId="160AD0A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a) optymalizować ogłuszanie lub uśmiercanie,</w:t>
            </w:r>
          </w:p>
          <w:p w14:paraId="37F35AE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b) zapobiegać okaleczeniom lub urazom zwierząt, </w:t>
            </w:r>
          </w:p>
          <w:p w14:paraId="0DF4222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c) minimalizować próby uwolnienia się i wydawanie przez zwierzęta odgłosów przy unieruchamianiu,</w:t>
            </w:r>
          </w:p>
          <w:p w14:paraId="69CEBC6E" w14:textId="77777777" w:rsidR="00AD5310" w:rsidRPr="00AD5310" w:rsidRDefault="00AD5310" w:rsidP="00AD5310">
            <w:pPr>
              <w:spacing w:after="0" w:line="240" w:lineRule="auto"/>
              <w:jc w:val="both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d) minimalizować czas unieruchomienia.</w:t>
            </w:r>
          </w:p>
          <w:p w14:paraId="3B1FC3BE" w14:textId="77777777" w:rsidR="00AD5310" w:rsidRPr="00AD5310" w:rsidRDefault="00AD5310" w:rsidP="00AD531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3.1)</w:t>
            </w:r>
          </w:p>
        </w:tc>
        <w:tc>
          <w:tcPr>
            <w:tcW w:w="630" w:type="dxa"/>
            <w:vAlign w:val="center"/>
          </w:tcPr>
          <w:p w14:paraId="4CA52C8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77AB504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87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78259A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7C4904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4ADFEC2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W przypadku boksów do unieruchamiania bydła używanych razem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>z pneumatycznym urządzeniem z zablokowanym bolcem, są one  wyposażone w urządzenia ograniczające ruchy głowy zwierzęcia w poziomie i pionie.</w:t>
            </w:r>
          </w:p>
          <w:p w14:paraId="0B727D0B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3.2)</w:t>
            </w:r>
          </w:p>
        </w:tc>
        <w:tc>
          <w:tcPr>
            <w:tcW w:w="630" w:type="dxa"/>
            <w:vAlign w:val="center"/>
          </w:tcPr>
          <w:p w14:paraId="4233B45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499261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658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DD675B6" w14:textId="77777777" w:rsidTr="001445CC">
        <w:trPr>
          <w:cantSplit/>
          <w:trHeight w:val="315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7EB5C1B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before="20" w:after="6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Ogłuszanie</w:t>
            </w:r>
          </w:p>
        </w:tc>
      </w:tr>
      <w:tr w:rsidR="00AD5310" w:rsidRPr="00AD5310" w14:paraId="17FD97A8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76E78F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7422ADB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Zwierzęta są uśmiercane wyłącznie po uprzednim ogłuszeniu zgodnie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 xml:space="preserve">z metodami określonymi w załączniku I do rozp. 1099/2009. </w:t>
            </w:r>
          </w:p>
          <w:p w14:paraId="716FEC9F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RR 1099/2009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art. 4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6DD57C2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209EA9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D9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85C8894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6AFD90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325C8F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Ogłuszanie odbywa się zgodnie ze szczegółowymi wymogami związanymi ze stosowaniem danej metody określonymi w załączniku I do rozp. 1099/2009. </w:t>
            </w:r>
          </w:p>
          <w:p w14:paraId="6B9AB8D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RR 1099/2009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art. 4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29B2E50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4F09295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BD3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CD778F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0F0712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332BC44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Podczas czynności ogłuszania na miejscu są dostępne odpowiednie urządzenia rezerwowe tak, aby mogly zostać użyte w przypadku awarii początkowo zastosowanych urządzeń ogłuszających. </w:t>
            </w:r>
          </w:p>
          <w:p w14:paraId="5C6D4C5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RR 1099/2009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art. 9 ust. 2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6816F5C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3DEDDE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8B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AE27202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1499C69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600256D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Urządzenia używane do ogluszania zwierząt są konserwowane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>i kontrolowane zgodnie z instrukcjami producentów przez osoby przeszkolone specjalnie w tym celu.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art. 9 ust.1)</w:t>
            </w:r>
          </w:p>
        </w:tc>
        <w:tc>
          <w:tcPr>
            <w:tcW w:w="630" w:type="dxa"/>
            <w:vAlign w:val="center"/>
          </w:tcPr>
          <w:p w14:paraId="54C94E4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49CC655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DE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8681EFA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C3CC34A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21CE4C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Informacje dotyczące konserwacji są rejestrowane i przechowywane przez 1 rok.</w:t>
            </w:r>
          </w:p>
          <w:p w14:paraId="498223B3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art. 9 ust.1)</w:t>
            </w:r>
          </w:p>
        </w:tc>
        <w:tc>
          <w:tcPr>
            <w:tcW w:w="630" w:type="dxa"/>
            <w:vAlign w:val="center"/>
          </w:tcPr>
          <w:p w14:paraId="20A06FB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45EA38E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6E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945BDA6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D79153E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4930BCBF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Do chwili śmierci zwierzęta są utrzymywanie w stanie nieprzytomności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>i niewrażliwości na bodźce.</w:t>
            </w:r>
          </w:p>
          <w:p w14:paraId="6DC5C154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 xml:space="preserve">RR 1099/2009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art. 4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30" w:type="dxa"/>
            <w:vAlign w:val="center"/>
          </w:tcPr>
          <w:p w14:paraId="56969A7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AB0B73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AE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76A172F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3892CF8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08F119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Urządzenia do ogłuszania elektrycznego i gazowego wyposażone są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 xml:space="preserve">w element, który pokazuje i rejestruje szczegółowe informacje o najważniejszych parametrach elektrycznych w odniesieniu do każdego ogłuszanego zwierzęcia. </w:t>
            </w:r>
          </w:p>
          <w:p w14:paraId="1BA3A6F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4,1)</w:t>
            </w:r>
          </w:p>
        </w:tc>
        <w:tc>
          <w:tcPr>
            <w:tcW w:w="630" w:type="dxa"/>
            <w:vAlign w:val="center"/>
          </w:tcPr>
          <w:p w14:paraId="704990B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141E31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4E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4791E02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C085B0A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079956D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Element pokazujący i rejestrujący szczegółowe informacje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 xml:space="preserve">o najważniejszych parametrach elektrycznych jest umieszczony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 xml:space="preserve">w miejscu wyraźnie widocznym dla personelu i ostrzega w wyraźnie widoczny i słyszalny sposób, jeżeli czas ekspozycji jest niższy niż wymagany. </w:t>
            </w:r>
          </w:p>
          <w:p w14:paraId="20A63A06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4,1)</w:t>
            </w:r>
          </w:p>
        </w:tc>
        <w:tc>
          <w:tcPr>
            <w:tcW w:w="630" w:type="dxa"/>
            <w:vAlign w:val="center"/>
          </w:tcPr>
          <w:p w14:paraId="240CB49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6782E5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4C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9648A79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58127C4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06DF5968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fr-FR"/>
              </w:rPr>
              <w:t>S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zczegółowe informacje o najważniejszych parametrach elektrycznych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>w odniesieniu do każdego ogłuszanego zwierzęcia są przechowywane przez co najmniej jeden rok.</w:t>
            </w:r>
          </w:p>
          <w:p w14:paraId="41759E08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4.1)</w:t>
            </w:r>
          </w:p>
        </w:tc>
        <w:tc>
          <w:tcPr>
            <w:tcW w:w="630" w:type="dxa"/>
            <w:vAlign w:val="center"/>
          </w:tcPr>
          <w:p w14:paraId="583C7C0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36F4B0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F24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8ED152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1212763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7FF0DC39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Automatyczne urządzenia do elektrycznego ogłuszania połaczone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br/>
              <w:t>z urządzeniem do unieruchamiania podają prąd o stałym natężeniu.</w:t>
            </w:r>
          </w:p>
          <w:p w14:paraId="563D800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4.2)</w:t>
            </w:r>
          </w:p>
        </w:tc>
        <w:tc>
          <w:tcPr>
            <w:tcW w:w="630" w:type="dxa"/>
            <w:vAlign w:val="center"/>
          </w:tcPr>
          <w:p w14:paraId="10664A9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F49455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8C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BCD8A7D" w14:textId="77777777" w:rsidTr="001445CC">
        <w:trPr>
          <w:cantSplit/>
          <w:trHeight w:val="351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5A50E0D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Urządzenia do ogłuszania kąpielą wodną (wymagania dodatkowe)</w:t>
            </w:r>
          </w:p>
        </w:tc>
      </w:tr>
      <w:tr w:rsidR="00AD5310" w:rsidRPr="00AD5310" w14:paraId="0E776256" w14:textId="77777777" w:rsidTr="001445CC">
        <w:trPr>
          <w:cantSplit/>
          <w:trHeight w:val="285"/>
        </w:trPr>
        <w:tc>
          <w:tcPr>
            <w:tcW w:w="540" w:type="dxa"/>
            <w:vMerge w:val="restart"/>
            <w:vAlign w:val="center"/>
          </w:tcPr>
          <w:p w14:paraId="4746D213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bottom w:val="single" w:sz="4" w:space="0" w:color="auto"/>
            </w:tcBorders>
          </w:tcPr>
          <w:p w14:paraId="02F5F5B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Linie do zawieszania ptaków są zaprojektowane i rozmieszczone w taki sposób, że: </w:t>
            </w:r>
          </w:p>
        </w:tc>
        <w:tc>
          <w:tcPr>
            <w:tcW w:w="19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FA2D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2AFBBF6" w14:textId="77777777" w:rsidTr="001445CC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15043F42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</w:tcBorders>
          </w:tcPr>
          <w:p w14:paraId="5EFB7B6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nie dochodzi do ich blokowania oraz niepokój zwierząt jest zminimalizowany, </w:t>
            </w:r>
          </w:p>
          <w:p w14:paraId="70BAE42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5.1)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CCEB68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D52A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A2F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E77069B" w14:textId="77777777" w:rsidTr="001445CC">
        <w:trPr>
          <w:cantSplit/>
          <w:trHeight w:val="474"/>
        </w:trPr>
        <w:tc>
          <w:tcPr>
            <w:tcW w:w="540" w:type="dxa"/>
            <w:vMerge/>
            <w:vAlign w:val="center"/>
          </w:tcPr>
          <w:p w14:paraId="1ACA9FF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6A687BA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podwieszane na nich kury nie są przytomne dłużej niż jedną minutę, 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>a kaczki, gęsi i indyki dwie minuty,</w:t>
            </w:r>
          </w:p>
          <w:p w14:paraId="455CD89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  <w:t>(RR 1099/2009 Załącznik II pkt. 5.2)</w:t>
            </w:r>
          </w:p>
        </w:tc>
        <w:tc>
          <w:tcPr>
            <w:tcW w:w="630" w:type="dxa"/>
            <w:vAlign w:val="center"/>
          </w:tcPr>
          <w:p w14:paraId="15ECE1C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B9F7F5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ED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5F40BC9" w14:textId="77777777" w:rsidTr="001445CC">
        <w:trPr>
          <w:cantSplit/>
          <w:trHeight w:val="474"/>
        </w:trPr>
        <w:tc>
          <w:tcPr>
            <w:tcW w:w="540" w:type="dxa"/>
            <w:vMerge/>
            <w:vAlign w:val="center"/>
          </w:tcPr>
          <w:p w14:paraId="57451A49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110E424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na całej długości aż do wejścia do zbiornika do oparzania są łatwo dostępne na wypadek konieczności usunięcia zwierząt z linii ubojowej. </w:t>
            </w:r>
          </w:p>
          <w:p w14:paraId="6B117CE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5.3)</w:t>
            </w:r>
          </w:p>
        </w:tc>
        <w:tc>
          <w:tcPr>
            <w:tcW w:w="630" w:type="dxa"/>
            <w:vAlign w:val="center"/>
          </w:tcPr>
          <w:p w14:paraId="18F08A7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EFD096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FF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CA1BFF9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E74F96F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3891E1E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Rozmiar i kształt metalowych strzemion są dostosowane do rozmiaru kończyn drobiu poddawanego ubojowi.</w:t>
            </w:r>
          </w:p>
          <w:p w14:paraId="4F93445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5.4)</w:t>
            </w:r>
          </w:p>
        </w:tc>
        <w:tc>
          <w:tcPr>
            <w:tcW w:w="630" w:type="dxa"/>
            <w:vAlign w:val="center"/>
          </w:tcPr>
          <w:p w14:paraId="5FB0872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23DD80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78B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2090626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744E95D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05D71F8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Urządzenia do ogłuszania kąpielą wodną są wyposażone w odizolowaną elektrycznie rampę wejściową oraz są zaprojektowane i utrzymywane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br/>
              <w:t xml:space="preserve">w sposób zapobiegający przelewaniu się wody w miejscu wejścia. </w:t>
            </w:r>
          </w:p>
          <w:p w14:paraId="28E1C11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5.5)</w:t>
            </w:r>
          </w:p>
        </w:tc>
        <w:tc>
          <w:tcPr>
            <w:tcW w:w="630" w:type="dxa"/>
            <w:vAlign w:val="center"/>
          </w:tcPr>
          <w:p w14:paraId="77B9153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26F25D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FC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ABE0C43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4F3DA3C4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0AC0666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Urządzenie do ogłuszania kąpielą wodną jest zaprojektowane w taki sposób, żeby łatwo było regulować poziom zanurzenia ptaków. </w:t>
            </w:r>
          </w:p>
          <w:p w14:paraId="1224585B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5.6)</w:t>
            </w:r>
          </w:p>
        </w:tc>
        <w:tc>
          <w:tcPr>
            <w:tcW w:w="630" w:type="dxa"/>
            <w:vAlign w:val="center"/>
          </w:tcPr>
          <w:p w14:paraId="175E489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71499A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E1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E5D148A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7E9156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13E6A03B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Elektrody w urządzeniach do ogłuszania kąpielą wodną obejmują całą długość zbiornika.</w:t>
            </w:r>
          </w:p>
          <w:p w14:paraId="119DB76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 </w:t>
            </w: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5.7)</w:t>
            </w:r>
          </w:p>
        </w:tc>
        <w:tc>
          <w:tcPr>
            <w:tcW w:w="630" w:type="dxa"/>
            <w:vAlign w:val="center"/>
          </w:tcPr>
          <w:p w14:paraId="6A9288B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1293D68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C0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6D3D10A8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03E9F01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40AC62D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Zbiorniki do kąpieli wodnych są zaprojektowane i utrzymywane w taki sposób, aby pęta przechodzące nad wodą miały stały kontakt z uziemioną szyną.</w:t>
            </w:r>
          </w:p>
          <w:p w14:paraId="3059C78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5.7)</w:t>
            </w:r>
          </w:p>
        </w:tc>
        <w:tc>
          <w:tcPr>
            <w:tcW w:w="630" w:type="dxa"/>
            <w:vAlign w:val="center"/>
          </w:tcPr>
          <w:p w14:paraId="7F492B1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506D40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6F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1A2DB70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AB4E8B4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69501BFA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Na odcinku od miejsca pętania do wejścia ptaków do kąpieli wodnej zainstalowany jest system pozwalający na utrzymanie kontaktu z klatką piersiową ptaków, w celu ich uspokojenia.</w:t>
            </w:r>
          </w:p>
          <w:p w14:paraId="414E36D0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 xml:space="preserve"> (RR 1099/2009 Załącznik II pkt. 5.8)</w:t>
            </w: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099A01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09FFDC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0B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1F14BDD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FC8F655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</w:tcPr>
          <w:p w14:paraId="3B9EFFE2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Do urządzeń do ogłuszania kąpielą wodną jest zapewniony dostęp, aby umożliwić wykrwawienie ptaków, które zostały ogłuszone, ale na skutek awarii lub opóźnienia linii pozostają w kąpieli wodnej.</w:t>
            </w:r>
          </w:p>
          <w:p w14:paraId="5DCB60B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5.9)</w:t>
            </w:r>
          </w:p>
        </w:tc>
        <w:tc>
          <w:tcPr>
            <w:tcW w:w="630" w:type="dxa"/>
            <w:vAlign w:val="center"/>
          </w:tcPr>
          <w:p w14:paraId="5E49F74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569FBAA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9E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F0585BF" w14:textId="77777777" w:rsidTr="001445CC">
        <w:trPr>
          <w:cantSplit/>
          <w:trHeight w:val="238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50F841E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Ogłuszanie gazowe (wymagania dodatkowe)</w:t>
            </w:r>
          </w:p>
        </w:tc>
      </w:tr>
      <w:tr w:rsidR="00AD5310" w:rsidRPr="00AD5310" w14:paraId="58BD1699" w14:textId="77777777" w:rsidTr="001445CC">
        <w:trPr>
          <w:cantSplit/>
          <w:trHeight w:val="428"/>
        </w:trPr>
        <w:tc>
          <w:tcPr>
            <w:tcW w:w="540" w:type="dxa"/>
            <w:vMerge w:val="restart"/>
            <w:vAlign w:val="center"/>
          </w:tcPr>
          <w:p w14:paraId="71E8E51F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bottom w:val="single" w:sz="4" w:space="0" w:color="auto"/>
            </w:tcBorders>
            <w:vAlign w:val="center"/>
          </w:tcPr>
          <w:p w14:paraId="0EAAD65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 xml:space="preserve">Urządzenia do ogłuszania gazem, w tym przenośniki taśmowe, są zaprojektowane i wykonane tak, aby: </w:t>
            </w:r>
          </w:p>
          <w:p w14:paraId="4AECA53C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6.1)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38BD76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32D6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86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F080A8C" w14:textId="77777777" w:rsidTr="001445CC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6918D681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9F46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optymalizować podanie gazu do ogłuszenia,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299B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E50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FD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16E32E35" w14:textId="77777777" w:rsidTr="001445CC">
        <w:trPr>
          <w:cantSplit/>
          <w:trHeight w:val="274"/>
        </w:trPr>
        <w:tc>
          <w:tcPr>
            <w:tcW w:w="540" w:type="dxa"/>
            <w:vMerge/>
            <w:vAlign w:val="center"/>
          </w:tcPr>
          <w:p w14:paraId="52898336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8D1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eastAsia="pl-PL"/>
              </w:rPr>
              <w:t>zapobiegać okaleczeniom lub urazom zwierząt,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0FA2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6F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C5F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D18AFD2" w14:textId="77777777" w:rsidTr="001445CC"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247077CE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</w:tcBorders>
            <w:vAlign w:val="center"/>
          </w:tcPr>
          <w:p w14:paraId="09B0D76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minimalizować próby uwolnienia się i wydawanie przez zwierzęta odgłosów przy krępowaniu.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045564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BA7E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098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5B4E54B9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371E1070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76969FD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Urządzenie do ogłuszania gazem jest tak zaprojektowane, żeby nawet przy maksymalnej dozwolonej przepustowości zwierzęta mogły leżeć w taki sposób, aby każde zwierzę leżało osobno.</w:t>
            </w:r>
          </w:p>
          <w:p w14:paraId="4213C57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 pkt. 6.2)</w:t>
            </w:r>
          </w:p>
        </w:tc>
        <w:tc>
          <w:tcPr>
            <w:tcW w:w="630" w:type="dxa"/>
            <w:vAlign w:val="center"/>
          </w:tcPr>
          <w:p w14:paraId="0B8AFC5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6DFF391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7D8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33BC8402" w14:textId="77777777" w:rsidTr="001445CC">
        <w:trPr>
          <w:cantSplit/>
          <w:trHeight w:val="342"/>
        </w:trPr>
        <w:tc>
          <w:tcPr>
            <w:tcW w:w="9827" w:type="dxa"/>
            <w:gridSpan w:val="11"/>
            <w:tcBorders>
              <w:right w:val="single" w:sz="4" w:space="0" w:color="auto"/>
            </w:tcBorders>
            <w:vAlign w:val="center"/>
          </w:tcPr>
          <w:p w14:paraId="671535C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Wykrwawianie</w:t>
            </w:r>
          </w:p>
        </w:tc>
      </w:tr>
      <w:tr w:rsidR="00AD5310" w:rsidRPr="00AD5310" w14:paraId="09B74BF5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2211877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AB481F8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Wykrwawianie rozpoczyna się bez zbednej zwłoki, tak aby nie dochodzilo do powrotu świadomości u ogluszonych zwierzat.</w:t>
            </w:r>
          </w:p>
          <w:p w14:paraId="69EAE0C8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art.4 ust. 1)</w:t>
            </w:r>
          </w:p>
        </w:tc>
        <w:tc>
          <w:tcPr>
            <w:tcW w:w="630" w:type="dxa"/>
            <w:vAlign w:val="center"/>
          </w:tcPr>
          <w:p w14:paraId="72BE42C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0813C7C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7E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40C463E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57E99A7E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7D8BF39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W przypadku ogłuszania prostego przecina się dwie tętnice szyjne lub naczynia, z których one wyrastają.</w:t>
            </w:r>
          </w:p>
          <w:p w14:paraId="112CB352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III pkt. 3.2)</w:t>
            </w:r>
          </w:p>
        </w:tc>
        <w:tc>
          <w:tcPr>
            <w:tcW w:w="630" w:type="dxa"/>
            <w:vAlign w:val="center"/>
          </w:tcPr>
          <w:p w14:paraId="7AE7FA7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07FE75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AA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2F52D098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5EF5AC4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2A79EB6B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Wykrwawianie przeprowadza się jedynie po potwierdzeniu nieprzytomności zwierzęcia. </w:t>
            </w:r>
          </w:p>
          <w:p w14:paraId="22493606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III pkt. 3.2)</w:t>
            </w:r>
          </w:p>
        </w:tc>
        <w:tc>
          <w:tcPr>
            <w:tcW w:w="630" w:type="dxa"/>
            <w:vAlign w:val="center"/>
          </w:tcPr>
          <w:p w14:paraId="6DAA48F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8BDFBD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49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5BACCF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71916FC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38938B21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Dalszą obróbkę lub oparzanie przeprowadza się jedynie po potwierdzeniu, że zwierzę nie wykazuje żadnych oznak życia.</w:t>
            </w:r>
          </w:p>
          <w:p w14:paraId="0F4D32B4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III pkt. 3.2)</w:t>
            </w:r>
          </w:p>
        </w:tc>
        <w:tc>
          <w:tcPr>
            <w:tcW w:w="630" w:type="dxa"/>
            <w:vAlign w:val="center"/>
          </w:tcPr>
          <w:p w14:paraId="1F9EE25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2D5DA08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07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C9F6830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A55C378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7738C51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 xml:space="preserve">Nie stosuje się do uboju ptaków automatycznych noży do podcinania szyi, chyba że możliwe jest ustalenie, czy noże te skutecznie przecięły oba naczynia krwionośne. </w:t>
            </w:r>
          </w:p>
          <w:p w14:paraId="57EDA572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III pkt. 3.3)</w:t>
            </w:r>
          </w:p>
        </w:tc>
        <w:tc>
          <w:tcPr>
            <w:tcW w:w="630" w:type="dxa"/>
            <w:vAlign w:val="center"/>
          </w:tcPr>
          <w:p w14:paraId="52F0F92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0192445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F09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09E33E2C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1A6CE4BD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5E8FDE5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W przypadku stosowania do uboju ptaków automatycznych noży do podcinania szyi, gdy noże okazują się nieskuteczne, ptaki są niezwłocznie poddawane ubojowi.</w:t>
            </w:r>
          </w:p>
          <w:p w14:paraId="50513B25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III pkt. 3.3)</w:t>
            </w:r>
          </w:p>
        </w:tc>
        <w:tc>
          <w:tcPr>
            <w:tcW w:w="630" w:type="dxa"/>
            <w:vAlign w:val="center"/>
          </w:tcPr>
          <w:p w14:paraId="5756D33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38F261A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6F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78B1D647" w14:textId="77777777" w:rsidTr="001445CC">
        <w:trPr>
          <w:cantSplit/>
          <w:trHeight w:val="474"/>
        </w:trPr>
        <w:tc>
          <w:tcPr>
            <w:tcW w:w="540" w:type="dxa"/>
            <w:vAlign w:val="center"/>
          </w:tcPr>
          <w:p w14:paraId="6DD4CE50" w14:textId="77777777" w:rsidR="00AD5310" w:rsidRPr="00AD5310" w:rsidRDefault="00AD5310" w:rsidP="00AD53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9" w:type="dxa"/>
            <w:gridSpan w:val="6"/>
            <w:vAlign w:val="center"/>
          </w:tcPr>
          <w:p w14:paraId="17FBB2F9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  <w:t>W przypadku gdy jedna osoba jest odpowiedzialna za ogłuszanie, pętanie, podwieszanie i wykrwawianie zwierząt, osoba ta przeprowadza wszystkie te działania kolejno na jednym zwierzęciu przed przeprowadzeniem któregokolwiek z nich na innym zwierzęciu.</w:t>
            </w:r>
          </w:p>
          <w:p w14:paraId="2E0DC11E" w14:textId="77777777" w:rsidR="00AD5310" w:rsidRPr="00AD5310" w:rsidRDefault="00AD5310" w:rsidP="00AD5310">
            <w:pPr>
              <w:spacing w:after="0" w:line="240" w:lineRule="auto"/>
              <w:rPr>
                <w:rFonts w:ascii="Bookman Old Style" w:eastAsia="Times New Roman" w:hAnsi="Bookman Old Style" w:cs="EUAlbertina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Arial"/>
                <w:iCs/>
                <w:sz w:val="20"/>
                <w:szCs w:val="20"/>
                <w:lang w:val="fr-FR" w:eastAsia="fr-FR"/>
              </w:rPr>
              <w:t>(RR 1099/2009 Załącznik III pkt. 3.1)</w:t>
            </w:r>
          </w:p>
        </w:tc>
        <w:tc>
          <w:tcPr>
            <w:tcW w:w="630" w:type="dxa"/>
            <w:vAlign w:val="center"/>
          </w:tcPr>
          <w:p w14:paraId="60B65A6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center"/>
          </w:tcPr>
          <w:p w14:paraId="4EB6748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8D2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AD5310" w:rsidRPr="00AD5310" w14:paraId="40E343A5" w14:textId="77777777" w:rsidTr="001445CC">
        <w:trPr>
          <w:cantSplit/>
          <w:trHeight w:val="4492"/>
        </w:trPr>
        <w:tc>
          <w:tcPr>
            <w:tcW w:w="9827" w:type="dxa"/>
            <w:gridSpan w:val="11"/>
            <w:vAlign w:val="center"/>
          </w:tcPr>
          <w:p w14:paraId="5976675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Opis niezgodności zaznaczonych w kolumnie „N” (ocena negatywna), ich zakresu i skutków:</w:t>
            </w:r>
          </w:p>
          <w:p w14:paraId="2E665C4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7EEDF1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11F06FC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4FFC447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1BDC2F2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690A9AE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56E65E2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5EB7A34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4600178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0C93D1D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1DE4F9B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744DDE6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6A5A740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2B22238F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57BAF7D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</w:p>
          <w:p w14:paraId="3AC2091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AD5310" w:rsidRPr="00AD5310" w14:paraId="4E81C71E" w14:textId="77777777" w:rsidTr="001445CC">
        <w:trPr>
          <w:trHeight w:val="2567"/>
        </w:trPr>
        <w:tc>
          <w:tcPr>
            <w:tcW w:w="9827" w:type="dxa"/>
            <w:gridSpan w:val="11"/>
          </w:tcPr>
          <w:p w14:paraId="69A6E2B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lastRenderedPageBreak/>
              <w:t>Zalecenia kontrolującego:</w:t>
            </w:r>
          </w:p>
          <w:p w14:paraId="42535A4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12BBDFB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C823B9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3B35982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1219F64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0909651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878341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6743A0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3E374FC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80BE23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AF1CC1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92E86A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8F0DD2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B621B1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0DB6BC2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365C890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17024E4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</w:tc>
      </w:tr>
      <w:tr w:rsidR="00AD5310" w:rsidRPr="00AD5310" w14:paraId="4FC4B07A" w14:textId="77777777" w:rsidTr="001445CC">
        <w:trPr>
          <w:trHeight w:val="75"/>
        </w:trPr>
        <w:tc>
          <w:tcPr>
            <w:tcW w:w="9827" w:type="dxa"/>
            <w:gridSpan w:val="11"/>
          </w:tcPr>
          <w:p w14:paraId="63C0B51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Zastrzeżenia lub wyjaśnienia Kontrolowanego do niniejszego protokołu</w:t>
            </w: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  <w:t>1,2)</w:t>
            </w:r>
          </w:p>
          <w:p w14:paraId="72F13D53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BCA9BE7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16CBC56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261147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015B632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9F809B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B9A7C7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60A4C5C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C44CA90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661BAEF5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F13D321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69788E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3E6CFA89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5D43F12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6A84858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90487B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3DD6EC8B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93D568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412E590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A1B556A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75A8897D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5DAF7346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  <w:p w14:paraId="2EE62FCE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Bookman Old Style" w:eastAsia="Times New Roman" w:hAnsi="Bookman Old Style" w:cs="Arial"/>
                <w:sz w:val="18"/>
                <w:szCs w:val="17"/>
                <w:lang w:eastAsia="pl-PL"/>
              </w:rPr>
            </w:pPr>
          </w:p>
        </w:tc>
      </w:tr>
      <w:tr w:rsidR="00AD5310" w:rsidRPr="00AD5310" w14:paraId="6AA33FD3" w14:textId="77777777" w:rsidTr="001445CC">
        <w:trPr>
          <w:trHeight w:val="1605"/>
        </w:trPr>
        <w:tc>
          <w:tcPr>
            <w:tcW w:w="9827" w:type="dxa"/>
            <w:gridSpan w:val="11"/>
          </w:tcPr>
          <w:p w14:paraId="47B30C77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Adnotacja o załącznikach.</w:t>
            </w:r>
          </w:p>
          <w:p w14:paraId="3AF20A65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285A45F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BFFCEFF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Protokół sporządzono w dwóch jednobrzmiących egzemplarzach. </w:t>
            </w:r>
          </w:p>
          <w:p w14:paraId="6FB4B120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Jeden egzemplarz pozostawiono u Kontrolowanego  </w:t>
            </w:r>
          </w:p>
          <w:p w14:paraId="01FC0414" w14:textId="77777777" w:rsidR="00AD5310" w:rsidRPr="00AD5310" w:rsidRDefault="00AD5310" w:rsidP="00AD5310">
            <w:pPr>
              <w:tabs>
                <w:tab w:val="left" w:pos="1020"/>
              </w:tabs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ab/>
            </w:r>
          </w:p>
          <w:p w14:paraId="3C3512A9" w14:textId="77777777" w:rsidR="00AD5310" w:rsidRPr="00AD5310" w:rsidRDefault="00AD5310" w:rsidP="00AD5310">
            <w:pPr>
              <w:tabs>
                <w:tab w:val="left" w:pos="1020"/>
              </w:tabs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B19BB5B" w14:textId="77777777" w:rsidR="00AD5310" w:rsidRPr="00AD5310" w:rsidRDefault="00AD5310" w:rsidP="00AD5310">
            <w:pPr>
              <w:tabs>
                <w:tab w:val="left" w:pos="1020"/>
              </w:tabs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5357A5D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6FA3EF44" w14:textId="77777777" w:rsidR="00AD5310" w:rsidRPr="00AD5310" w:rsidRDefault="00AD5310" w:rsidP="00AD5310">
            <w:pPr>
              <w:autoSpaceDE w:val="0"/>
              <w:autoSpaceDN w:val="0"/>
              <w:adjustRightInd w:val="0"/>
              <w:spacing w:after="0" w:line="271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                    (data i podpis Kontrolowanego)</w:t>
            </w:r>
          </w:p>
          <w:p w14:paraId="7F1EE75B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F9E7E60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E630D81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albo w przypadku odmowy przyjęcia, doręczono Kontrolowanemu za zwrotnym potwierdzeniem odbioru dnia …………………………………………. r.</w:t>
            </w:r>
          </w:p>
          <w:p w14:paraId="1909E588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2BB759D1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33FD5E60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1A1A4C3D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  <w:t>...................................................................</w:t>
            </w:r>
          </w:p>
          <w:p w14:paraId="7DEB7EF2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val="fr-FR" w:eastAsia="fr-FR"/>
              </w:rPr>
              <w:t xml:space="preserve">             (data i podpis kontrolującego)</w:t>
            </w:r>
          </w:p>
          <w:p w14:paraId="4E72125C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937246C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  <w:t>Adnotacja o odmowie wpuszczenia urzędowego lekarza weterynarii na teren zakładu.</w:t>
            </w:r>
          </w:p>
          <w:p w14:paraId="237D0446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E19BE62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CA97DFC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D52F1DB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2153912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  <w:t>...................................................................</w:t>
            </w:r>
          </w:p>
          <w:p w14:paraId="133B5191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val="fr-FR" w:eastAsia="fr-FR"/>
              </w:rPr>
              <w:t xml:space="preserve">             (data i podpis kontrolującego)</w:t>
            </w:r>
          </w:p>
          <w:p w14:paraId="65B4DBF9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667D76A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lang w:val="fr-FR" w:eastAsia="fr-FR"/>
              </w:rPr>
              <w:t>Adnotacja o odmowie podpisania protokołu kontroli przez Kontrolowanego.</w:t>
            </w:r>
            <w:r w:rsidRPr="00AD5310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val="fr-FR" w:eastAsia="fr-FR"/>
              </w:rPr>
              <w:t>2,3)</w:t>
            </w:r>
          </w:p>
          <w:p w14:paraId="38BFF64B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37586D98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56712B98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4EA25C15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</w:p>
          <w:p w14:paraId="45B360C1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  <w:t>...................................................................</w:t>
            </w:r>
          </w:p>
          <w:p w14:paraId="0D939EC3" w14:textId="77777777" w:rsidR="00AD5310" w:rsidRPr="00AD5310" w:rsidRDefault="00AD5310" w:rsidP="00AD5310">
            <w:pPr>
              <w:spacing w:after="0" w:line="271" w:lineRule="auto"/>
              <w:ind w:left="360"/>
              <w:jc w:val="both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val="fr-FR" w:eastAsia="fr-FR"/>
              </w:rPr>
              <w:t xml:space="preserve">           (data i podpis kontrolującego)</w:t>
            </w:r>
          </w:p>
          <w:p w14:paraId="733E5FBA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AEB47F3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Protokół podpisali:</w:t>
            </w:r>
          </w:p>
          <w:p w14:paraId="6F3405F9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9D61359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4B11AC4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14:paraId="795CBE72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14:paraId="7603152B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…………………………………………….                                           … ……….…………………………………………….         </w:t>
            </w:r>
          </w:p>
          <w:p w14:paraId="6F501944" w14:textId="77777777" w:rsidR="00AD5310" w:rsidRPr="00AD5310" w:rsidRDefault="00AD5310" w:rsidP="00AD5310">
            <w:pPr>
              <w:spacing w:after="0" w:line="271" w:lineRule="auto"/>
              <w:ind w:left="24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    (data i podpis Kontrolowanego)                                                        (pieczęć, data i podpis kontrolującego)</w:t>
            </w:r>
          </w:p>
          <w:p w14:paraId="6EE62F46" w14:textId="77777777" w:rsidR="00AD5310" w:rsidRPr="00AD5310" w:rsidRDefault="00AD5310" w:rsidP="00AD5310">
            <w:pPr>
              <w:spacing w:after="120" w:line="271" w:lineRule="auto"/>
              <w:ind w:left="238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</w:t>
            </w:r>
          </w:p>
          <w:p w14:paraId="0FB08E16" w14:textId="77777777" w:rsidR="00AD5310" w:rsidRPr="00AD5310" w:rsidRDefault="00AD5310" w:rsidP="00AD5310">
            <w:pPr>
              <w:spacing w:after="0" w:line="271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POUCZENIE</w:t>
            </w:r>
          </w:p>
          <w:p w14:paraId="0347AD00" w14:textId="77777777" w:rsidR="00AD5310" w:rsidRPr="00AD5310" w:rsidRDefault="00AD5310" w:rsidP="00AD5310">
            <w:pPr>
              <w:spacing w:after="0" w:line="271" w:lineRule="auto"/>
              <w:ind w:left="360" w:hanging="36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14:paraId="6FC485A8" w14:textId="77777777" w:rsidR="00AD5310" w:rsidRPr="00AD5310" w:rsidRDefault="00AD5310" w:rsidP="00AD5310">
            <w:pPr>
              <w:numPr>
                <w:ilvl w:val="0"/>
                <w:numId w:val="5"/>
              </w:numPr>
              <w:tabs>
                <w:tab w:val="num" w:pos="470"/>
              </w:tabs>
              <w:spacing w:after="0" w:line="271" w:lineRule="auto"/>
              <w:ind w:left="47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Zastrzeżenia</w:t>
            </w:r>
            <w:r w:rsidRPr="00AD5310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do protokołu można zgłosić </w:t>
            </w:r>
            <w:r w:rsidRPr="00AD531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w terminie 7 dni </w:t>
            </w:r>
            <w:r w:rsidRPr="00AD5310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od dnia otrzymania protokołu kontroli;</w:t>
            </w:r>
          </w:p>
          <w:p w14:paraId="614861C3" w14:textId="77777777" w:rsidR="00AD5310" w:rsidRPr="00AD5310" w:rsidRDefault="00AD5310" w:rsidP="00AD5310">
            <w:pPr>
              <w:numPr>
                <w:ilvl w:val="0"/>
                <w:numId w:val="5"/>
              </w:numPr>
              <w:tabs>
                <w:tab w:val="num" w:pos="470"/>
              </w:tabs>
              <w:spacing w:after="0" w:line="271" w:lineRule="auto"/>
              <w:ind w:left="47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W przypadku odmowy podpisania protokołu, istnieje obowiązek złożenia na tę okoliczność, przez Kontrolowanego, </w:t>
            </w:r>
            <w:r w:rsidRPr="00AD531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w terminie 7 dni</w:t>
            </w:r>
            <w:r w:rsidRPr="00AD5310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od daty otrzymania protokołu, </w:t>
            </w:r>
            <w:r w:rsidRPr="00AD531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wyjaśnień</w:t>
            </w:r>
            <w:r w:rsidRPr="00AD5310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dotyczących przyczyn odmowy podpisania protokołu kontroli.</w:t>
            </w:r>
          </w:p>
          <w:p w14:paraId="30DB5D9E" w14:textId="77777777" w:rsidR="00AD5310" w:rsidRPr="00AD5310" w:rsidRDefault="00AD5310" w:rsidP="00AD5310">
            <w:p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left="470" w:right="-143" w:hanging="470"/>
              <w:rPr>
                <w:rFonts w:ascii="Bookman Old Style" w:eastAsia="Times New Roman" w:hAnsi="Bookman Old Style" w:cs="Times New Roman"/>
                <w:sz w:val="18"/>
                <w:szCs w:val="17"/>
                <w:lang w:eastAsia="pl-PL"/>
              </w:rPr>
            </w:pPr>
            <w:r w:rsidRPr="00AD5310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14:paraId="717F4534" w14:textId="77777777" w:rsidR="00C04082" w:rsidRPr="00AD5310" w:rsidRDefault="00C04082">
      <w:pPr>
        <w:rPr>
          <w:lang w:val="fr-FR"/>
        </w:rPr>
      </w:pPr>
    </w:p>
    <w:sectPr w:rsidR="00C04082" w:rsidRPr="00AD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D266108E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4ED2936"/>
    <w:multiLevelType w:val="hybridMultilevel"/>
    <w:tmpl w:val="72D0F1C0"/>
    <w:lvl w:ilvl="0" w:tplc="78BAE96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10"/>
    <w:rsid w:val="00AD5310"/>
    <w:rsid w:val="00C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756"/>
  <w15:chartTrackingRefBased/>
  <w15:docId w15:val="{3425911C-A800-44F9-885B-B398FB7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531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5310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531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5310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310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AD531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D5310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AD5310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AD5310"/>
  </w:style>
  <w:style w:type="paragraph" w:styleId="Tekstpodstawowy">
    <w:name w:val="Body Text"/>
    <w:basedOn w:val="Normalny"/>
    <w:link w:val="TekstpodstawowyZnak"/>
    <w:uiPriority w:val="99"/>
    <w:rsid w:val="00AD5310"/>
    <w:pPr>
      <w:autoSpaceDE w:val="0"/>
      <w:autoSpaceDN w:val="0"/>
      <w:adjustRightInd w:val="0"/>
      <w:spacing w:after="0" w:line="240" w:lineRule="auto"/>
    </w:pPr>
    <w:rPr>
      <w:rFonts w:ascii="EUAlbertina-Regu" w:eastAsia="Times New Roman" w:hAnsi="EUAlbertina-Regu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310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5310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5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5310"/>
    <w:pPr>
      <w:spacing w:after="0" w:line="240" w:lineRule="auto"/>
      <w:ind w:left="705" w:hanging="52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31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531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531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uiPriority w:val="99"/>
    <w:semiHidden/>
    <w:rsid w:val="00AD5310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53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D5310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AD53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D53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D53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53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D5310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vertAlign w:val="subscript"/>
      <w:lang w:eastAsia="pl-PL"/>
    </w:rPr>
  </w:style>
  <w:style w:type="character" w:customStyle="1" w:styleId="WW8Num3z0">
    <w:name w:val="WW8Num3z0"/>
    <w:rsid w:val="00AD5310"/>
    <w:rPr>
      <w:color w:val="000000"/>
    </w:rPr>
  </w:style>
  <w:style w:type="character" w:customStyle="1" w:styleId="WW8Num14z0">
    <w:name w:val="WW8Num14z0"/>
    <w:rsid w:val="00AD5310"/>
    <w:rPr>
      <w:rFonts w:ascii="Symbol" w:hAnsi="Symbol"/>
    </w:rPr>
  </w:style>
  <w:style w:type="character" w:customStyle="1" w:styleId="WW8Num16z0">
    <w:name w:val="WW8Num16z0"/>
    <w:rsid w:val="00AD5310"/>
    <w:rPr>
      <w:rFonts w:ascii="Symbol" w:hAnsi="Symbol"/>
    </w:rPr>
  </w:style>
  <w:style w:type="character" w:customStyle="1" w:styleId="WW8Num16z1">
    <w:name w:val="WW8Num16z1"/>
    <w:rsid w:val="00AD5310"/>
    <w:rPr>
      <w:rFonts w:ascii="Courier New" w:hAnsi="Courier New"/>
    </w:rPr>
  </w:style>
  <w:style w:type="character" w:customStyle="1" w:styleId="WW8Num16z2">
    <w:name w:val="WW8Num16z2"/>
    <w:rsid w:val="00AD5310"/>
    <w:rPr>
      <w:rFonts w:ascii="Wingdings" w:hAnsi="Wingdings"/>
    </w:rPr>
  </w:style>
  <w:style w:type="character" w:customStyle="1" w:styleId="WW8Num16z3">
    <w:name w:val="WW8Num16z3"/>
    <w:rsid w:val="00AD5310"/>
    <w:rPr>
      <w:rFonts w:ascii="Symbol" w:hAnsi="Symbol"/>
    </w:rPr>
  </w:style>
  <w:style w:type="character" w:customStyle="1" w:styleId="Domylnaczcionkaakapitu4">
    <w:name w:val="Domyślna czcionka akapitu4"/>
    <w:rsid w:val="00AD5310"/>
  </w:style>
  <w:style w:type="character" w:customStyle="1" w:styleId="Absatz-Standardschriftart">
    <w:name w:val="Absatz-Standardschriftart"/>
    <w:rsid w:val="00AD5310"/>
  </w:style>
  <w:style w:type="character" w:customStyle="1" w:styleId="WW-Absatz-Standardschriftart">
    <w:name w:val="WW-Absatz-Standardschriftart"/>
    <w:rsid w:val="00AD5310"/>
  </w:style>
  <w:style w:type="character" w:customStyle="1" w:styleId="WW-Absatz-Standardschriftart1">
    <w:name w:val="WW-Absatz-Standardschriftart1"/>
    <w:rsid w:val="00AD5310"/>
  </w:style>
  <w:style w:type="character" w:customStyle="1" w:styleId="WW-Absatz-Standardschriftart11">
    <w:name w:val="WW-Absatz-Standardschriftart11"/>
    <w:rsid w:val="00AD5310"/>
  </w:style>
  <w:style w:type="character" w:customStyle="1" w:styleId="WW8Num17z0">
    <w:name w:val="WW8Num17z0"/>
    <w:rsid w:val="00AD5310"/>
    <w:rPr>
      <w:rFonts w:ascii="Symbol" w:hAnsi="Symbol"/>
    </w:rPr>
  </w:style>
  <w:style w:type="character" w:customStyle="1" w:styleId="WW8Num17z1">
    <w:name w:val="WW8Num17z1"/>
    <w:rsid w:val="00AD5310"/>
    <w:rPr>
      <w:rFonts w:ascii="Courier New" w:hAnsi="Courier New"/>
    </w:rPr>
  </w:style>
  <w:style w:type="character" w:customStyle="1" w:styleId="WW8Num17z2">
    <w:name w:val="WW8Num17z2"/>
    <w:rsid w:val="00AD5310"/>
    <w:rPr>
      <w:rFonts w:ascii="Wingdings" w:hAnsi="Wingdings"/>
    </w:rPr>
  </w:style>
  <w:style w:type="character" w:customStyle="1" w:styleId="WW8Num17z3">
    <w:name w:val="WW8Num17z3"/>
    <w:rsid w:val="00AD5310"/>
    <w:rPr>
      <w:rFonts w:ascii="Symbol" w:hAnsi="Symbol"/>
    </w:rPr>
  </w:style>
  <w:style w:type="character" w:customStyle="1" w:styleId="Domylnaczcionkaakapitu3">
    <w:name w:val="Domyślna czcionka akapitu3"/>
    <w:rsid w:val="00AD5310"/>
  </w:style>
  <w:style w:type="character" w:customStyle="1" w:styleId="WW-Absatz-Standardschriftart111">
    <w:name w:val="WW-Absatz-Standardschriftart111"/>
    <w:rsid w:val="00AD5310"/>
  </w:style>
  <w:style w:type="character" w:customStyle="1" w:styleId="WW-Absatz-Standardschriftart1111">
    <w:name w:val="WW-Absatz-Standardschriftart1111"/>
    <w:rsid w:val="00AD5310"/>
  </w:style>
  <w:style w:type="character" w:customStyle="1" w:styleId="WW-Absatz-Standardschriftart11111">
    <w:name w:val="WW-Absatz-Standardschriftart11111"/>
    <w:rsid w:val="00AD5310"/>
  </w:style>
  <w:style w:type="character" w:customStyle="1" w:styleId="WW-Absatz-Standardschriftart111111">
    <w:name w:val="WW-Absatz-Standardschriftart111111"/>
    <w:rsid w:val="00AD5310"/>
  </w:style>
  <w:style w:type="character" w:customStyle="1" w:styleId="WW-Absatz-Standardschriftart1111111">
    <w:name w:val="WW-Absatz-Standardschriftart1111111"/>
    <w:rsid w:val="00AD5310"/>
  </w:style>
  <w:style w:type="character" w:customStyle="1" w:styleId="WW-Absatz-Standardschriftart11111111">
    <w:name w:val="WW-Absatz-Standardschriftart11111111"/>
    <w:rsid w:val="00AD5310"/>
  </w:style>
  <w:style w:type="character" w:customStyle="1" w:styleId="Domylnaczcionkaakapitu1">
    <w:name w:val="Domyślna czcionka akapitu1"/>
    <w:rsid w:val="00AD5310"/>
  </w:style>
  <w:style w:type="character" w:customStyle="1" w:styleId="Znakinumeracji">
    <w:name w:val="Znaki numeracji"/>
    <w:rsid w:val="00AD5310"/>
  </w:style>
  <w:style w:type="character" w:customStyle="1" w:styleId="WW8Num4z0">
    <w:name w:val="WW8Num4z0"/>
    <w:rsid w:val="00AD5310"/>
  </w:style>
  <w:style w:type="character" w:customStyle="1" w:styleId="Domylnaczcionkaakapitu2">
    <w:name w:val="Domyślna czcionka akapitu2"/>
    <w:rsid w:val="00AD5310"/>
  </w:style>
  <w:style w:type="character" w:customStyle="1" w:styleId="WW8Num1z2">
    <w:name w:val="WW8Num1z2"/>
    <w:rsid w:val="00AD5310"/>
    <w:rPr>
      <w:rFonts w:ascii="Bookman Old Style" w:hAnsi="Bookman Old Style"/>
    </w:rPr>
  </w:style>
  <w:style w:type="character" w:customStyle="1" w:styleId="WW8Num10z2">
    <w:name w:val="WW8Num10z2"/>
    <w:rsid w:val="00AD5310"/>
    <w:rPr>
      <w:rFonts w:ascii="Times New Roman" w:hAnsi="Times New Roman"/>
    </w:rPr>
  </w:style>
  <w:style w:type="character" w:customStyle="1" w:styleId="WW8Num21z0">
    <w:name w:val="WW8Num21z0"/>
    <w:rsid w:val="00AD5310"/>
    <w:rPr>
      <w:rFonts w:ascii="Symbol" w:hAnsi="Symbol"/>
    </w:rPr>
  </w:style>
  <w:style w:type="character" w:customStyle="1" w:styleId="WW8Num21z1">
    <w:name w:val="WW8Num21z1"/>
    <w:rsid w:val="00AD5310"/>
    <w:rPr>
      <w:rFonts w:ascii="Courier New" w:hAnsi="Courier New"/>
    </w:rPr>
  </w:style>
  <w:style w:type="character" w:customStyle="1" w:styleId="WW8Num21z2">
    <w:name w:val="WW8Num21z2"/>
    <w:rsid w:val="00AD5310"/>
    <w:rPr>
      <w:rFonts w:ascii="Wingdings" w:hAnsi="Wingdings"/>
    </w:rPr>
  </w:style>
  <w:style w:type="character" w:customStyle="1" w:styleId="WW8Num21z3">
    <w:name w:val="WW8Num21z3"/>
    <w:rsid w:val="00AD5310"/>
    <w:rPr>
      <w:rFonts w:ascii="Symbol" w:hAnsi="Symbol"/>
    </w:rPr>
  </w:style>
  <w:style w:type="character" w:customStyle="1" w:styleId="WW8Num26z2">
    <w:name w:val="WW8Num26z2"/>
    <w:rsid w:val="00AD5310"/>
    <w:rPr>
      <w:rFonts w:ascii="Times New Roman" w:hAnsi="Times New Roman"/>
    </w:rPr>
  </w:style>
  <w:style w:type="character" w:customStyle="1" w:styleId="Odwoaniedokomentarza1">
    <w:name w:val="Odwołanie do komentarza1"/>
    <w:rsid w:val="00AD5310"/>
    <w:rPr>
      <w:rFonts w:cs="Times New Roman"/>
      <w:sz w:val="16"/>
      <w:szCs w:val="16"/>
    </w:rPr>
  </w:style>
  <w:style w:type="character" w:customStyle="1" w:styleId="stylwiadomocie-mail17">
    <w:name w:val="stylwiadomocie-mail17"/>
    <w:rsid w:val="00AD5310"/>
    <w:rPr>
      <w:rFonts w:ascii="Arial" w:hAnsi="Arial" w:cs="Arial"/>
      <w:color w:val="000000"/>
      <w:sz w:val="20"/>
      <w:szCs w:val="20"/>
    </w:rPr>
  </w:style>
  <w:style w:type="character" w:customStyle="1" w:styleId="Odwoaniedokomentarza2">
    <w:name w:val="Odwołanie do komentarza2"/>
    <w:rsid w:val="00AD5310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rsid w:val="00AD531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D5310"/>
    <w:pPr>
      <w:suppressAutoHyphens/>
      <w:autoSpaceDN/>
      <w:adjustRightInd/>
    </w:pPr>
    <w:rPr>
      <w:rFonts w:cs="Tahoma"/>
      <w:lang w:eastAsia="ar-SA"/>
    </w:rPr>
  </w:style>
  <w:style w:type="paragraph" w:customStyle="1" w:styleId="Podpis4">
    <w:name w:val="Podpis4"/>
    <w:basedOn w:val="Normalny"/>
    <w:rsid w:val="00AD5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53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AD531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AD5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D531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5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AD531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AD5310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AD53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53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D5310"/>
    <w:pPr>
      <w:suppressAutoHyphens/>
      <w:autoSpaceDN/>
      <w:adjustRightInd/>
    </w:pPr>
    <w:rPr>
      <w:lang w:eastAsia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AD53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AD5310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AD531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53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D5310"/>
    <w:pPr>
      <w:suppressAutoHyphens/>
      <w:spacing w:after="0" w:line="240" w:lineRule="auto"/>
      <w:ind w:left="705" w:hanging="525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komentarza1">
    <w:name w:val="Tekst komentarza1"/>
    <w:basedOn w:val="Normalny"/>
    <w:rsid w:val="00AD53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AD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31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AD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5310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rsid w:val="00AD531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53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D5310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AD53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AD531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vertAlign w:val="subscript"/>
      <w:lang w:eastAsia="ar-SA"/>
    </w:rPr>
  </w:style>
  <w:style w:type="paragraph" w:customStyle="1" w:styleId="Tekstkomentarza2">
    <w:name w:val="Tekst komentarza2"/>
    <w:basedOn w:val="Normalny"/>
    <w:rsid w:val="00AD53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oznaczenie">
    <w:name w:val="oznaczenie"/>
    <w:rsid w:val="00AD5310"/>
    <w:rPr>
      <w:rFonts w:cs="Times New Roman"/>
    </w:rPr>
  </w:style>
  <w:style w:type="paragraph" w:customStyle="1" w:styleId="Default">
    <w:name w:val="Default"/>
    <w:rsid w:val="00AD5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31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kocowego">
    <w:name w:val="endnote reference"/>
    <w:uiPriority w:val="99"/>
    <w:semiHidden/>
    <w:rsid w:val="00AD5310"/>
    <w:rPr>
      <w:rFonts w:cs="Times New Roman"/>
      <w:vertAlign w:val="superscript"/>
    </w:rPr>
  </w:style>
  <w:style w:type="paragraph" w:customStyle="1" w:styleId="Znak">
    <w:name w:val="Znak"/>
    <w:basedOn w:val="Normalny"/>
    <w:rsid w:val="00AD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31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uiPriority w:val="99"/>
    <w:semiHidden/>
    <w:rsid w:val="00AD5310"/>
    <w:rPr>
      <w:rFonts w:cs="Times New Roman"/>
      <w:vertAlign w:val="superscript"/>
    </w:rPr>
  </w:style>
  <w:style w:type="paragraph" w:customStyle="1" w:styleId="CM4">
    <w:name w:val="CM4"/>
    <w:basedOn w:val="Default"/>
    <w:next w:val="Default"/>
    <w:uiPriority w:val="99"/>
    <w:rsid w:val="00AD5310"/>
    <w:rPr>
      <w:rFonts w:ascii="EUAlbertina" w:hAnsi="EUAlbertina" w:cs="Times New Roman"/>
      <w:color w:val="auto"/>
    </w:rPr>
  </w:style>
  <w:style w:type="table" w:styleId="Tabela-Siatka">
    <w:name w:val="Table Grid"/>
    <w:basedOn w:val="Standardowy"/>
    <w:uiPriority w:val="59"/>
    <w:rsid w:val="00AD53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-intermediaire">
    <w:name w:val="titre-intermediaire"/>
    <w:basedOn w:val="Normalny"/>
    <w:rsid w:val="00AD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-standard-ouvrage">
    <w:name w:val="style-standard-ouvrage"/>
    <w:basedOn w:val="Normalny"/>
    <w:rsid w:val="00AD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5310"/>
    <w:rPr>
      <w:rFonts w:cs="Times New Roman"/>
      <w:color w:val="0000FF"/>
      <w:u w:val="single"/>
    </w:rPr>
  </w:style>
  <w:style w:type="paragraph" w:customStyle="1" w:styleId="ZnakZnakZnakZnak">
    <w:name w:val="Znak Znak Znak Znak"/>
    <w:basedOn w:val="Normalny"/>
    <w:rsid w:val="00AD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">
    <w:basedOn w:val="Normalny"/>
    <w:next w:val="Mapadokumentu"/>
    <w:link w:val="PlandokumentuZnak"/>
    <w:uiPriority w:val="99"/>
    <w:rsid w:val="00AD5310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  <w:lang w:val="fr-FR" w:eastAsia="fr-FR"/>
    </w:rPr>
  </w:style>
  <w:style w:type="character" w:customStyle="1" w:styleId="PlandokumentuZnak">
    <w:name w:val="Plan dokumentu Znak"/>
    <w:link w:val="a"/>
    <w:uiPriority w:val="99"/>
    <w:semiHidden/>
    <w:locked/>
    <w:rsid w:val="00AD5310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rsid w:val="00AD5310"/>
    <w:rPr>
      <w:rFonts w:cs="Times New Roman"/>
    </w:rPr>
  </w:style>
  <w:style w:type="paragraph" w:customStyle="1" w:styleId="pkt">
    <w:name w:val="pkt"/>
    <w:basedOn w:val="Normalny"/>
    <w:rsid w:val="00AD531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D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3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310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3187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anna.hoffman</dc:creator>
  <cp:keywords/>
  <dc:description/>
  <cp:lastModifiedBy>anna.hoffman</cp:lastModifiedBy>
  <cp:revision>1</cp:revision>
  <dcterms:created xsi:type="dcterms:W3CDTF">2020-05-26T08:36:00Z</dcterms:created>
  <dcterms:modified xsi:type="dcterms:W3CDTF">2020-05-26T08:37:00Z</dcterms:modified>
</cp:coreProperties>
</file>