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  <w:bookmarkStart w:id="0" w:name="_GoBack"/>
      <w:bookmarkEnd w:id="0"/>
    </w:p>
    <w:p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A8094A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</w:rPr>
        <w:t>Piecz</w:t>
      </w:r>
      <w:r w:rsidR="00A86BE2" w:rsidRPr="00A8094A">
        <w:rPr>
          <w:rFonts w:ascii="Bookman Old Style" w:hAnsi="Bookman Old Style" w:cs="Bookman Old Style"/>
        </w:rPr>
        <w:t xml:space="preserve">ątka </w:t>
      </w:r>
      <w:r w:rsidRPr="00A8094A">
        <w:rPr>
          <w:rFonts w:ascii="Bookman Old Style" w:hAnsi="Bookman Old Style" w:cs="Bookman Old Style"/>
        </w:rPr>
        <w:t>Powiatowego Inspektoratu</w:t>
      </w:r>
      <w:r w:rsidRPr="00A8094A">
        <w:rPr>
          <w:rFonts w:ascii="Bookman Old Style" w:hAnsi="Bookman Old Style" w:cs="Bookman Old Style"/>
        </w:rPr>
        <w:br/>
        <w:t>Weterynarii</w:t>
      </w:r>
    </w:p>
    <w:p w:rsidR="00647E31" w:rsidRPr="001B2E43" w:rsidRDefault="00B94AF4" w:rsidP="00647E31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 nr 1</w:t>
      </w:r>
    </w:p>
    <w:p w:rsidR="00EF22D8" w:rsidRPr="00A8094A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:rsidR="008D72CE" w:rsidRPr="00896BB0" w:rsidRDefault="00896BB0" w:rsidP="00896BB0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 w:rsidRPr="00896BB0">
        <w:rPr>
          <w:rFonts w:ascii="Bookman Old Style" w:hAnsi="Bookman Old Style" w:cs="Bookman Old Style"/>
          <w:b/>
          <w:bCs/>
          <w:sz w:val="28"/>
        </w:rPr>
        <w:t>LISTA KONTROLNA S</w:t>
      </w:r>
      <w:r w:rsidR="00EF22D8" w:rsidRPr="00896BB0">
        <w:rPr>
          <w:rFonts w:ascii="Bookman Old Style" w:hAnsi="Bookman Old Style" w:cs="Bookman Old Style"/>
          <w:b/>
          <w:bCs/>
          <w:sz w:val="28"/>
        </w:rPr>
        <w:t>PIWET –</w:t>
      </w:r>
      <w:r w:rsidR="00256D16" w:rsidRPr="00896BB0">
        <w:rPr>
          <w:rFonts w:ascii="Bookman Old Style" w:hAnsi="Bookman Old Style" w:cs="Bookman Old Style"/>
          <w:b/>
          <w:bCs/>
          <w:sz w:val="28"/>
        </w:rPr>
        <w:t xml:space="preserve"> ASF</w:t>
      </w:r>
      <w:r w:rsidR="006E347A" w:rsidRPr="00896BB0">
        <w:rPr>
          <w:rFonts w:ascii="Bookman Old Style" w:hAnsi="Bookman Old Style" w:cs="Bookman Old Style"/>
          <w:b/>
          <w:bCs/>
          <w:sz w:val="28"/>
        </w:rPr>
        <w:t xml:space="preserve"> </w:t>
      </w:r>
    </w:p>
    <w:p w:rsidR="00EF22D8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</w:p>
    <w:p w:rsidR="00AD4C1A" w:rsidRPr="00A8094A" w:rsidRDefault="00AD4C1A" w:rsidP="00A003A6">
      <w:pPr>
        <w:ind w:right="72"/>
        <w:rPr>
          <w:rFonts w:ascii="Bookman Old Style" w:hAnsi="Bookman Old Style" w:cs="Bookman Old Style"/>
        </w:rPr>
      </w:pPr>
    </w:p>
    <w:p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B94AF4" w:rsidRDefault="00B94AF4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3763"/>
      </w:tblGrid>
      <w:tr w:rsidR="00B94AF4" w:rsidTr="00896BB0">
        <w:trPr>
          <w:trHeight w:val="287"/>
        </w:trPr>
        <w:tc>
          <w:tcPr>
            <w:tcW w:w="6091" w:type="dxa"/>
          </w:tcPr>
          <w:p w:rsidR="00B94AF4" w:rsidRDefault="00896BB0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  <w:r>
              <w:rPr>
                <w:rFonts w:ascii="Bookman Old Style" w:hAnsi="Bookman Old Style" w:cs="Bookman Old Style"/>
                <w:sz w:val="20"/>
                <w:szCs w:val="22"/>
              </w:rPr>
              <w:t>Położenie zakładu:</w:t>
            </w:r>
          </w:p>
        </w:tc>
        <w:tc>
          <w:tcPr>
            <w:tcW w:w="3763" w:type="dxa"/>
          </w:tcPr>
          <w:p w:rsidR="00B94AF4" w:rsidRDefault="00896BB0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  <w:r>
              <w:rPr>
                <w:rFonts w:ascii="Bookman Old Style" w:hAnsi="Bookman Old Style" w:cs="Bookman Old Style"/>
                <w:sz w:val="20"/>
                <w:szCs w:val="22"/>
              </w:rPr>
              <w:t xml:space="preserve">Zaznacz „X” wg właściwości </w:t>
            </w:r>
          </w:p>
        </w:tc>
      </w:tr>
      <w:tr w:rsidR="00D54C78" w:rsidTr="00896BB0">
        <w:trPr>
          <w:trHeight w:val="287"/>
        </w:trPr>
        <w:tc>
          <w:tcPr>
            <w:tcW w:w="6091" w:type="dxa"/>
          </w:tcPr>
          <w:p w:rsidR="00D54C78" w:rsidRPr="00D54C78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54C78">
              <w:rPr>
                <w:rFonts w:ascii="Bookman Old Style" w:hAnsi="Bookman Old Style"/>
                <w:sz w:val="20"/>
                <w:szCs w:val="20"/>
              </w:rPr>
              <w:t>Obszar objęty ograniczeniami I* (</w:t>
            </w:r>
            <w:r w:rsidRPr="00D54C78">
              <w:rPr>
                <w:rFonts w:ascii="Bookman Old Style" w:hAnsi="Bookman Old Style"/>
                <w:color w:val="2E75B6"/>
                <w:sz w:val="20"/>
                <w:szCs w:val="20"/>
              </w:rPr>
              <w:t>niebieski</w:t>
            </w:r>
            <w:r w:rsidRPr="00D54C78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</w:p>
        </w:tc>
        <w:tc>
          <w:tcPr>
            <w:tcW w:w="3763" w:type="dxa"/>
          </w:tcPr>
          <w:p w:rsidR="00D54C78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</w:p>
        </w:tc>
      </w:tr>
      <w:tr w:rsidR="00D54C78" w:rsidTr="00896BB0">
        <w:trPr>
          <w:trHeight w:val="287"/>
        </w:trPr>
        <w:tc>
          <w:tcPr>
            <w:tcW w:w="6091" w:type="dxa"/>
          </w:tcPr>
          <w:p w:rsidR="00D54C78" w:rsidRPr="00D54C78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54C78">
              <w:rPr>
                <w:rFonts w:ascii="Bookman Old Style" w:hAnsi="Bookman Old Style"/>
                <w:sz w:val="20"/>
                <w:szCs w:val="20"/>
              </w:rPr>
              <w:t>Obszar objęty ograniczeniami II* (</w:t>
            </w:r>
            <w:r w:rsidRPr="00D54C78">
              <w:rPr>
                <w:rFonts w:ascii="Bookman Old Style" w:hAnsi="Bookman Old Style"/>
                <w:color w:val="FF3399"/>
                <w:sz w:val="20"/>
                <w:szCs w:val="20"/>
              </w:rPr>
              <w:t>różowy)</w:t>
            </w:r>
          </w:p>
        </w:tc>
        <w:tc>
          <w:tcPr>
            <w:tcW w:w="3763" w:type="dxa"/>
          </w:tcPr>
          <w:p w:rsidR="00D54C78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</w:p>
        </w:tc>
      </w:tr>
      <w:tr w:rsidR="00D54C78" w:rsidTr="00896BB0">
        <w:trPr>
          <w:trHeight w:val="287"/>
        </w:trPr>
        <w:tc>
          <w:tcPr>
            <w:tcW w:w="6091" w:type="dxa"/>
          </w:tcPr>
          <w:p w:rsidR="00D54C78" w:rsidRPr="00D54C78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54C78">
              <w:rPr>
                <w:rFonts w:ascii="Bookman Old Style" w:hAnsi="Bookman Old Style"/>
                <w:sz w:val="20"/>
                <w:szCs w:val="20"/>
              </w:rPr>
              <w:t>Obszar objęty ograniczeniami III</w:t>
            </w:r>
            <w:r w:rsidRPr="00D54C78">
              <w:rPr>
                <w:rFonts w:ascii="Bookman Old Style" w:hAnsi="Bookman Old Style"/>
                <w:color w:val="FF0000"/>
                <w:sz w:val="20"/>
                <w:szCs w:val="20"/>
              </w:rPr>
              <w:t>*(czerwony)</w:t>
            </w:r>
          </w:p>
        </w:tc>
        <w:tc>
          <w:tcPr>
            <w:tcW w:w="3763" w:type="dxa"/>
          </w:tcPr>
          <w:p w:rsidR="00D54C78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</w:p>
        </w:tc>
      </w:tr>
      <w:tr w:rsidR="00B94AF4" w:rsidTr="00896BB0">
        <w:trPr>
          <w:trHeight w:val="563"/>
        </w:trPr>
        <w:tc>
          <w:tcPr>
            <w:tcW w:w="6091" w:type="dxa"/>
          </w:tcPr>
          <w:p w:rsidR="00B94AF4" w:rsidRDefault="00B94AF4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  <w:r>
              <w:rPr>
                <w:rFonts w:ascii="Bookman Old Style" w:hAnsi="Bookman Old Style" w:cs="Bookman Old Style"/>
                <w:sz w:val="20"/>
                <w:szCs w:val="22"/>
              </w:rPr>
              <w:t>Poza</w:t>
            </w:r>
            <w:r w:rsidR="00896BB0">
              <w:rPr>
                <w:rFonts w:ascii="Bookman Old Style" w:hAnsi="Bookman Old Style" w:cs="Bookman Old Style"/>
                <w:sz w:val="20"/>
                <w:szCs w:val="22"/>
              </w:rPr>
              <w:t xml:space="preserve"> obszarami objętymi ograniczeniami (strefa wolna)</w:t>
            </w:r>
          </w:p>
        </w:tc>
        <w:tc>
          <w:tcPr>
            <w:tcW w:w="3763" w:type="dxa"/>
          </w:tcPr>
          <w:p w:rsidR="00B94AF4" w:rsidRDefault="00B94AF4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20"/>
                <w:szCs w:val="22"/>
              </w:rPr>
            </w:pPr>
          </w:p>
        </w:tc>
      </w:tr>
    </w:tbl>
    <w:p w:rsidR="00B94AF4" w:rsidRDefault="00896BB0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*zgodnie z </w:t>
      </w:r>
      <w:r w:rsidRPr="00896BB0">
        <w:rPr>
          <w:rFonts w:ascii="Bookman Old Style" w:hAnsi="Bookman Old Style" w:cs="Bookman Old Style"/>
          <w:sz w:val="20"/>
          <w:szCs w:val="22"/>
        </w:rPr>
        <w:t>załącznik</w:t>
      </w:r>
      <w:r>
        <w:rPr>
          <w:rFonts w:ascii="Bookman Old Style" w:hAnsi="Bookman Old Style" w:cs="Bookman Old Style"/>
          <w:sz w:val="20"/>
          <w:szCs w:val="22"/>
        </w:rPr>
        <w:t xml:space="preserve">iem </w:t>
      </w:r>
      <w:r w:rsidRPr="00896BB0">
        <w:rPr>
          <w:rFonts w:ascii="Bookman Old Style" w:hAnsi="Bookman Old Style" w:cs="Bookman Old Style"/>
          <w:sz w:val="20"/>
          <w:szCs w:val="22"/>
        </w:rPr>
        <w:t>I do RWK 2021/605/UE</w:t>
      </w:r>
    </w:p>
    <w:p w:rsidR="00896BB0" w:rsidRDefault="00896BB0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F52307" w:rsidRPr="00A8094A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 w:rsidRPr="00A8094A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A8094A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:rsidR="00F52307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:rsidR="00DE409C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A8094A">
        <w:rPr>
          <w:rFonts w:ascii="Bookman Old Style" w:hAnsi="Bookman Old Style" w:cs="Bookman Old Style"/>
          <w:sz w:val="20"/>
          <w:szCs w:val="22"/>
        </w:rPr>
        <w:t>................</w:t>
      </w:r>
    </w:p>
    <w:p w:rsidR="00EF22D8" w:rsidRPr="00A8094A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:rsidR="00EF22D8" w:rsidRPr="00A8094A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A8094A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A8094A">
        <w:rPr>
          <w:rFonts w:ascii="Bookman Old Style" w:hAnsi="Bookman Old Style" w:cs="Bookman Old Style"/>
        </w:rPr>
        <w:t xml:space="preserve"> ......................</w:t>
      </w:r>
    </w:p>
    <w:p w:rsidR="00EF22D8" w:rsidRPr="00A8094A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:rsidR="007314A7" w:rsidRDefault="00A86BE2" w:rsidP="00166BAE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 w:rsidRPr="00A8094A">
        <w:rPr>
          <w:rFonts w:ascii="Bookman Old Style" w:hAnsi="Bookman Old Style" w:cs="Bookman Old Style"/>
          <w:sz w:val="22"/>
          <w:szCs w:val="22"/>
        </w:rPr>
        <w:t>prze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 w:rsidRPr="00A8094A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 w:rsidRPr="00A8094A">
        <w:rPr>
          <w:rFonts w:ascii="Bookman Old Style" w:hAnsi="Bookman Old Style" w:cs="Bookman Old Style"/>
          <w:sz w:val="22"/>
          <w:szCs w:val="22"/>
        </w:rPr>
        <w:t>…………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>……..</w:t>
      </w:r>
    </w:p>
    <w:p w:rsidR="00166BAE" w:rsidRPr="00166BAE" w:rsidRDefault="00166BAE" w:rsidP="00166BAE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166BAE" w:rsidRPr="00A8094A" w:rsidTr="00166BAE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166BAE" w:rsidRPr="00A8094A" w:rsidRDefault="00166BAE" w:rsidP="00166BAE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Informacje podstawowe </w:t>
            </w:r>
          </w:p>
        </w:tc>
      </w:tr>
      <w:tr w:rsidR="00166BAE" w:rsidRPr="00A8094A" w:rsidTr="00166BAE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Kontrolującego/ych (lub imienna pieczątka Kontrolującego): </w:t>
            </w:r>
          </w:p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166BAE" w:rsidRPr="00A8094A" w:rsidTr="00166BAE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Dane Kontrolowanego – nazwa, adres i forma prawna działalności lub imię i nazwisko hodowcy, adres (lub pieczątka kontrolowanego):</w:t>
            </w:r>
          </w:p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:rsidR="00166BAE" w:rsidRPr="00A8094A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:rsidR="00166BAE" w:rsidRPr="007314A7" w:rsidRDefault="00166BAE" w:rsidP="00166BAE">
      <w:pPr>
        <w:pStyle w:val="Tekstpodstawowy"/>
        <w:ind w:right="-108"/>
        <w:rPr>
          <w:rFonts w:ascii="Bookman Old Style" w:hAnsi="Bookman Old Style" w:cs="Bookman Old Style"/>
          <w:b/>
          <w:bCs/>
          <w:color w:val="FF0000"/>
          <w:sz w:val="22"/>
          <w:szCs w:val="22"/>
        </w:rPr>
      </w:pPr>
    </w:p>
    <w:p w:rsidR="00EF22D8" w:rsidRPr="00A8094A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A8094A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 w:rsidRPr="00A8094A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:rsidR="00002F6B" w:rsidRDefault="00002F6B" w:rsidP="00002F6B">
      <w:pPr>
        <w:pStyle w:val="Tekstpodstawowy"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Niniejszy protokół jest przeznaczony do dokumentowania kontroli wymagań zawartych w:</w:t>
      </w:r>
    </w:p>
    <w:p w:rsidR="00002F6B" w:rsidRDefault="00002F6B" w:rsidP="00002F6B">
      <w:pPr>
        <w:pStyle w:val="Tekstpodstawowy"/>
        <w:numPr>
          <w:ilvl w:val="0"/>
          <w:numId w:val="22"/>
        </w:numPr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ustawie z dnia 29 stycznia 2004 r. o Inspekcji Weterynaryjnej (Dz.U. z 2021 r. poz. 306),</w:t>
      </w:r>
    </w:p>
    <w:p w:rsidR="00002F6B" w:rsidRDefault="00002F6B" w:rsidP="00002F6B">
      <w:pPr>
        <w:pStyle w:val="Tekstpodstawowy"/>
        <w:numPr>
          <w:ilvl w:val="0"/>
          <w:numId w:val="22"/>
        </w:numPr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ustawie z dnia 11 marca 2004 r. o ochronie zdrowia zwierząt oraz zwalczaniu chorób zakaźnych zwierząt (Dz. U. z 2020 r. poz. 1421),</w:t>
      </w:r>
    </w:p>
    <w:p w:rsidR="00002F6B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ustawie z dnia 21 sierpnia 1997 r. o ochronie zwierząt (Dz. U. z 2020 poz. 638),</w:t>
      </w:r>
    </w:p>
    <w:p w:rsidR="00002F6B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ustawie z dnia 2 kwietnia 2004 r. o systemie identyfikacji i rejestracji zwierząt (Dz. U. z 2021 r. poz. 1542),</w:t>
      </w:r>
    </w:p>
    <w:p w:rsidR="00002F6B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rozporządzeniu Ministra Rolnictwa i Rozwoju Wsi z dnia 12 grudnia 2018 r. w sprawie księgi rejestracji bydła, świń, owiec lub kóz (Dz.U. z 2018 r. poz. 2505),</w:t>
      </w:r>
    </w:p>
    <w:p w:rsidR="00002F6B" w:rsidRDefault="00002F6B" w:rsidP="00002F6B">
      <w:pPr>
        <w:pStyle w:val="Tekstpodstawowy"/>
        <w:numPr>
          <w:ilvl w:val="0"/>
          <w:numId w:val="22"/>
        </w:numPr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 (Dz. U. z 2003 r. Nr 168, poz. 1643),</w:t>
      </w:r>
    </w:p>
    <w:p w:rsidR="00002F6B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rozporządzeniu Ministra Rolnictwa i Rozwoju Wsi z dnia 10 sierpnia 2021 r. w sprawie środków podejmowanych w związku z wystąpieniem afrykańskiego pomoru świń (Dz. U. z 2021 r. poz. 1485),</w:t>
      </w:r>
    </w:p>
    <w:p w:rsidR="00002F6B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rozporządzeniu wykonawczym Komisji Nr 2021/605/UE z dnia 7 kwietnia 2021 r. ustanawiającym szczególne środki zwalczania afrykańskiego pomoru świń, (Dz. U. UE L Nr 129, str. 1 z późn. zm.),</w:t>
      </w:r>
    </w:p>
    <w:p w:rsidR="00002F6B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rozporządzeniu Parlamentu Europejskiego i Rady (WE) nr 1069/2009 z dnia 21 października 2009 r. określającym przepisy sanitarne dotyczące produktów ubocznych pochodzenia zwierzęcego, nieprzeznaczonych do spożycia przez ludzi, i uchylające rozporządzenie (WE) nr 1774/2002 (Dz.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Urz. UE. L Nr 300, str. 1 z późn. zm.).</w:t>
      </w:r>
    </w:p>
    <w:p w:rsidR="00EF22D8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A8094A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:rsidR="00445AD4" w:rsidRPr="00A8094A" w:rsidRDefault="00445AD4" w:rsidP="00166BAE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45DB5" w:rsidRPr="00A8094A" w:rsidRDefault="00445AD4" w:rsidP="00814841">
      <w:pPr>
        <w:jc w:val="center"/>
        <w:rPr>
          <w:rFonts w:ascii="Bookman Old Style" w:hAnsi="Bookman Old Style"/>
          <w:b/>
          <w:i/>
        </w:rPr>
      </w:pP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t xml:space="preserve">Przed podjęciem czynności kontrolnych poinformowano Kontrolowanego o jego prawach </w:t>
      </w:r>
      <w:r w:rsidR="00097484" w:rsidRPr="00A8094A">
        <w:rPr>
          <w:rFonts w:ascii="Bookman Old Style" w:hAnsi="Bookman Old Style" w:cs="Arial"/>
          <w:b/>
          <w:sz w:val="22"/>
          <w:szCs w:val="22"/>
          <w:u w:val="single"/>
        </w:rPr>
        <w:br/>
      </w: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t>i obowiązkach w trakcie kontroli.</w:t>
      </w:r>
    </w:p>
    <w:p w:rsidR="00045DB5" w:rsidRPr="00A8094A" w:rsidRDefault="00045DB5" w:rsidP="009D5CB4">
      <w:pPr>
        <w:rPr>
          <w:rFonts w:ascii="Bookman Old Style" w:hAnsi="Bookman Old Style"/>
          <w:b/>
          <w:i/>
        </w:rPr>
      </w:pPr>
    </w:p>
    <w:p w:rsidR="00EC3501" w:rsidRPr="00A8094A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094A">
        <w:rPr>
          <w:rFonts w:ascii="Bookman Old Style" w:hAnsi="Bookman Old Style"/>
          <w:b/>
          <w:sz w:val="22"/>
          <w:szCs w:val="22"/>
        </w:rPr>
        <w:t>CZĘŚĆ I</w:t>
      </w:r>
      <w:r w:rsidR="0015106E" w:rsidRPr="00A8094A">
        <w:rPr>
          <w:rFonts w:ascii="Bookman Old Style" w:hAnsi="Bookman Old Style"/>
          <w:b/>
          <w:sz w:val="22"/>
          <w:szCs w:val="22"/>
        </w:rPr>
        <w:t>.</w:t>
      </w:r>
      <w:r w:rsidR="00DF1EA7" w:rsidRPr="00A8094A">
        <w:rPr>
          <w:rFonts w:ascii="Bookman Old Style" w:hAnsi="Bookman Old Style"/>
          <w:b/>
          <w:sz w:val="22"/>
          <w:szCs w:val="22"/>
        </w:rPr>
        <w:t xml:space="preserve"> </w:t>
      </w:r>
      <w:r w:rsidR="00FC4B58" w:rsidRPr="00A8094A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094A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094A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094A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:rsidR="00B4750D" w:rsidRPr="00A8094A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097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054"/>
        <w:gridCol w:w="1844"/>
        <w:gridCol w:w="198"/>
        <w:gridCol w:w="1079"/>
        <w:gridCol w:w="1261"/>
        <w:gridCol w:w="724"/>
        <w:gridCol w:w="607"/>
        <w:gridCol w:w="1468"/>
        <w:gridCol w:w="12"/>
        <w:gridCol w:w="39"/>
        <w:gridCol w:w="116"/>
        <w:gridCol w:w="360"/>
        <w:gridCol w:w="315"/>
        <w:gridCol w:w="6"/>
        <w:gridCol w:w="27"/>
        <w:gridCol w:w="604"/>
        <w:gridCol w:w="78"/>
        <w:gridCol w:w="27"/>
        <w:gridCol w:w="593"/>
      </w:tblGrid>
      <w:tr w:rsidR="00A8094A" w:rsidRPr="00A8094A" w:rsidTr="00221315">
        <w:trPr>
          <w:cantSplit/>
          <w:trHeight w:val="278"/>
        </w:trPr>
        <w:tc>
          <w:tcPr>
            <w:tcW w:w="1097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A52" w:rsidRPr="00A8094A" w:rsidRDefault="00711A52" w:rsidP="00661AE3">
            <w:pPr>
              <w:pStyle w:val="Tekstpodstawowy"/>
              <w:spacing w:line="276" w:lineRule="auto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</w:t>
            </w:r>
            <w:r w:rsidR="00513238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br/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z rozporządzeniem MRiRW z dnia 15 lutego 2010 r.</w:t>
            </w:r>
            <w:r w:rsidR="00F52307" w:rsidRPr="00A8094A">
              <w:rPr>
                <w:rFonts w:ascii="Bookman Old Style" w:hAnsi="Bookman Old Style"/>
              </w:rPr>
              <w:t xml:space="preserve"> </w:t>
            </w:r>
            <w:r w:rsidR="00F52307" w:rsidRPr="00661AE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C320CB" w:rsidRPr="00A8094A" w:rsidTr="00C320CB">
        <w:trPr>
          <w:cantSplit/>
          <w:trHeight w:val="278"/>
        </w:trPr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Grupa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Liczba świń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6"/>
                <w:szCs w:val="18"/>
              </w:rPr>
              <w:t>oznakowanych/nieoznakowanych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D4700B" w:rsidRDefault="00C320CB" w:rsidP="00C320CB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D4700B">
              <w:rPr>
                <w:rFonts w:ascii="Bookman Old Style" w:hAnsi="Bookman Old Style" w:cs="Bookman Old Style"/>
                <w:b/>
                <w:sz w:val="18"/>
                <w:szCs w:val="18"/>
              </w:rPr>
              <w:t>Kraj urodzenia zwierząt (jeśli inny niż Polska)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Liczba świń padłych</w:t>
            </w: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Liczba świń chorych</w:t>
            </w:r>
          </w:p>
        </w:tc>
      </w:tr>
      <w:tr w:rsidR="00C320CB" w:rsidRPr="00A8094A" w:rsidTr="00C320CB">
        <w:trPr>
          <w:cantSplit/>
          <w:trHeight w:val="278"/>
        </w:trPr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budynek 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prosięta i warchlaki </w:t>
            </w:r>
            <w:r w:rsidRPr="00A8094A">
              <w:rPr>
                <w:rFonts w:ascii="Bookman Old Style" w:hAnsi="Bookman Old Style" w:cs="Bookman Old Style"/>
                <w:i/>
                <w:sz w:val="18"/>
                <w:szCs w:val="18"/>
              </w:rPr>
              <w:t>(do 3 mies. życia)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278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tuczniki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278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lochy/loszki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1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knury/knurki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budynek 2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prosięta i warchlaki </w:t>
            </w:r>
            <w:r w:rsidRPr="00A8094A">
              <w:rPr>
                <w:rFonts w:ascii="Bookman Old Style" w:hAnsi="Bookman Old Style" w:cs="Bookman Old Style"/>
                <w:i/>
                <w:sz w:val="18"/>
                <w:szCs w:val="18"/>
              </w:rPr>
              <w:t>(do 3 mies. życia)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tuczniki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lochy/loszki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knury/knurki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budynek 3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prosięta i warchlaki </w:t>
            </w:r>
            <w:r w:rsidRPr="00A8094A">
              <w:rPr>
                <w:rFonts w:ascii="Bookman Old Style" w:hAnsi="Bookman Old Style" w:cs="Bookman Old Style"/>
                <w:i/>
                <w:sz w:val="18"/>
                <w:szCs w:val="18"/>
              </w:rPr>
              <w:t>(do 3 mies. życia)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tuczniki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lochy/loszki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knury/knurki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18"/>
                <w:szCs w:val="18"/>
              </w:rPr>
              <w:t>budynek 4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prosięta i warchlaki </w:t>
            </w:r>
            <w:r w:rsidRPr="00A8094A">
              <w:rPr>
                <w:rFonts w:ascii="Bookman Old Style" w:hAnsi="Bookman Old Style" w:cs="Bookman Old Style"/>
                <w:i/>
                <w:sz w:val="18"/>
                <w:szCs w:val="18"/>
              </w:rPr>
              <w:t>(do 3 mies. życia)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tuczniki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lochy/loszki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knury/knurki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hAnsi="Bookman Old Style" w:cs="Bookman Old Style"/>
                <w:b/>
                <w:sz w:val="22"/>
                <w:szCs w:val="18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18"/>
              </w:rPr>
              <w:t>suma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 xml:space="preserve">(jeżeli świnie są utrzymywane </w:t>
            </w: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br/>
              <w:t>w więcej niż 4 budynkach wpisać ich liczbę tylko w tej rubryce)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w sumie świń, w tym: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prosięta i warchlaki </w:t>
            </w:r>
            <w:r w:rsidRPr="00A8094A">
              <w:rPr>
                <w:rFonts w:ascii="Bookman Old Style" w:hAnsi="Bookman Old Style" w:cs="Bookman Old Style"/>
                <w:i/>
                <w:sz w:val="18"/>
                <w:szCs w:val="18"/>
              </w:rPr>
              <w:t>(do 3 mies. życia)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tuczniki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lochy/loszki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306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knury/knurki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65" w:type="dxa"/>
            <w:gridSpan w:val="10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711"/>
        </w:trPr>
        <w:tc>
          <w:tcPr>
            <w:tcW w:w="3656" w:type="dxa"/>
            <w:gridSpan w:val="4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  <w:t>Czy były odnotowane problemy zdrowotne świń od ostatniej wizyty</w:t>
            </w:r>
          </w:p>
        </w:tc>
        <w:tc>
          <w:tcPr>
            <w:tcW w:w="3671" w:type="dxa"/>
            <w:gridSpan w:val="4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tabs>
                <w:tab w:val="right" w:pos="2695"/>
              </w:tabs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sz w:val="18"/>
                <w:szCs w:val="18"/>
              </w:rPr>
              <w:t xml:space="preserve">TAK* - </w:t>
            </w:r>
            <w:r w:rsidRPr="00C320CB">
              <w:rPr>
                <w:rFonts w:ascii="Bookman Old Style" w:hAnsi="Bookman Old Style" w:cs="Bookman Old Style"/>
                <w:sz w:val="18"/>
                <w:szCs w:val="18"/>
              </w:rPr>
              <w:t>dla budynku nr</w:t>
            </w:r>
            <w:r w:rsidRPr="00883193">
              <w:rPr>
                <w:rFonts w:ascii="Bookman Old Style" w:hAnsi="Bookman Old Style" w:cs="Bookman Old Style"/>
                <w:sz w:val="18"/>
                <w:szCs w:val="18"/>
              </w:rPr>
              <w:tab/>
            </w:r>
          </w:p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sz w:val="18"/>
                <w:szCs w:val="18"/>
              </w:rPr>
              <w:tab/>
            </w:r>
          </w:p>
        </w:tc>
        <w:tc>
          <w:tcPr>
            <w:tcW w:w="3645" w:type="dxa"/>
            <w:gridSpan w:val="1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sz w:val="18"/>
                <w:szCs w:val="18"/>
              </w:rPr>
              <w:t>NIE*</w:t>
            </w:r>
          </w:p>
        </w:tc>
      </w:tr>
      <w:tr w:rsidR="00C320CB" w:rsidRPr="00A8094A" w:rsidTr="00221315">
        <w:trPr>
          <w:cantSplit/>
          <w:trHeight w:val="689"/>
        </w:trPr>
        <w:tc>
          <w:tcPr>
            <w:tcW w:w="36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  <w:t>Czy gospodarstwo jest pod opieką lekarza weterynarii</w:t>
            </w:r>
          </w:p>
        </w:tc>
        <w:tc>
          <w:tcPr>
            <w:tcW w:w="3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sz w:val="18"/>
                <w:szCs w:val="18"/>
              </w:rPr>
              <w:t xml:space="preserve">TAK* - </w:t>
            </w:r>
            <w:r w:rsidRPr="00C320CB">
              <w:rPr>
                <w:rFonts w:ascii="Bookman Old Style" w:hAnsi="Bookman Old Style" w:cs="Bookman Old Style"/>
                <w:sz w:val="18"/>
                <w:szCs w:val="18"/>
              </w:rPr>
              <w:t>data ostatniej wizyty:</w:t>
            </w:r>
          </w:p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</w:pPr>
          </w:p>
        </w:tc>
        <w:tc>
          <w:tcPr>
            <w:tcW w:w="3645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 w:cs="Bookman Old Style"/>
                <w:sz w:val="18"/>
                <w:szCs w:val="18"/>
              </w:rPr>
              <w:t>NIE*</w:t>
            </w:r>
          </w:p>
        </w:tc>
      </w:tr>
      <w:tr w:rsidR="00C320CB" w:rsidRPr="00A8094A" w:rsidTr="00C320CB">
        <w:trPr>
          <w:cantSplit/>
          <w:trHeight w:val="689"/>
        </w:trPr>
        <w:tc>
          <w:tcPr>
            <w:tcW w:w="36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color w:val="000000" w:themeColor="text1"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Czy zwierzęta mają obcięte ogony?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83193">
              <w:rPr>
                <w:rFonts w:ascii="Bookman Old Style" w:hAnsi="Bookman Old Style"/>
                <w:sz w:val="18"/>
                <w:szCs w:val="18"/>
              </w:rPr>
              <w:t>TAK*</w:t>
            </w:r>
          </w:p>
          <w:p w:rsidR="00C320CB" w:rsidRPr="00C320CB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3326" w:type="dxa"/>
            <w:gridSpan w:val="7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0CB" w:rsidRPr="008E01AE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E01AE">
              <w:rPr>
                <w:rFonts w:ascii="Bookman Old Style" w:hAnsi="Bookman Old Style" w:cs="Bookman Old Style"/>
                <w:sz w:val="18"/>
                <w:szCs w:val="18"/>
              </w:rPr>
              <w:t>Liczba świń z obciętymi ogonami</w:t>
            </w:r>
          </w:p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65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83193">
              <w:rPr>
                <w:rFonts w:ascii="Bookman Old Style" w:hAnsi="Bookman Old Style"/>
                <w:sz w:val="18"/>
                <w:szCs w:val="18"/>
              </w:rPr>
              <w:t>NIE*</w:t>
            </w:r>
          </w:p>
        </w:tc>
      </w:tr>
      <w:tr w:rsidR="00C320CB" w:rsidRPr="00A8094A" w:rsidTr="00221315">
        <w:trPr>
          <w:cantSplit/>
          <w:trHeight w:val="689"/>
        </w:trPr>
        <w:tc>
          <w:tcPr>
            <w:tcW w:w="36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b/>
                <w:bCs/>
                <w:color w:val="000000" w:themeColor="text1"/>
                <w:spacing w:val="-14"/>
                <w:sz w:val="18"/>
                <w:szCs w:val="18"/>
              </w:rPr>
            </w:pPr>
            <w:r w:rsidRPr="00883193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Czy w przypadku zakupu prosiąt lub warchlaków przez rolnika, obcięcie ogona zwierzętom przez hodowcę było warunkiem zawarcia umowy?</w:t>
            </w:r>
          </w:p>
        </w:tc>
        <w:tc>
          <w:tcPr>
            <w:tcW w:w="3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83193">
              <w:rPr>
                <w:rFonts w:ascii="Bookman Old Style" w:hAnsi="Bookman Old Style"/>
                <w:sz w:val="18"/>
                <w:szCs w:val="18"/>
              </w:rPr>
              <w:t>TAK*</w:t>
            </w:r>
          </w:p>
        </w:tc>
        <w:tc>
          <w:tcPr>
            <w:tcW w:w="3645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883193" w:rsidRDefault="00C320CB" w:rsidP="00C320C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83193">
              <w:rPr>
                <w:rFonts w:ascii="Bookman Old Style" w:hAnsi="Bookman Old Style"/>
                <w:sz w:val="18"/>
                <w:szCs w:val="18"/>
              </w:rPr>
              <w:t>NIE*</w:t>
            </w:r>
          </w:p>
        </w:tc>
      </w:tr>
      <w:tr w:rsidR="00C320CB" w:rsidRPr="00A8094A" w:rsidTr="00D4700B">
        <w:trPr>
          <w:cantSplit/>
          <w:trHeight w:val="689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Pr="00C320CB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</w:tc>
      </w:tr>
      <w:tr w:rsidR="00C320CB" w:rsidRPr="00955995" w:rsidTr="00221315">
        <w:trPr>
          <w:cantSplit/>
          <w:trHeight w:val="251"/>
        </w:trPr>
        <w:tc>
          <w:tcPr>
            <w:tcW w:w="8962" w:type="dxa"/>
            <w:gridSpan w:val="1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661AE3" w:rsidRDefault="00C320CB" w:rsidP="00C320CB">
            <w:pPr>
              <w:autoSpaceDE w:val="0"/>
              <w:autoSpaceDN w:val="0"/>
              <w:adjustRightInd w:val="0"/>
              <w:ind w:right="28"/>
              <w:jc w:val="both"/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</w:pPr>
            <w:r w:rsidRPr="0075196C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75196C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 xml:space="preserve">o systemie identyfikacji i rejestracji zwierząt </w:t>
            </w:r>
            <w:r w:rsidRPr="0075196C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(pkt 1-6) oraz </w:t>
            </w:r>
            <w:r w:rsidRPr="00BB3507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rozporządzenia MRiRW  z dnia 12 grudnia 2018 r. </w:t>
            </w:r>
            <w:r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br/>
            </w:r>
            <w:r w:rsidRPr="00BB3507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 xml:space="preserve">w sprawie księgi rejestracji bydła, świń, owiec lub kóz </w:t>
            </w:r>
            <w:r w:rsidRPr="00BB3507">
              <w:rPr>
                <w:rFonts w:ascii="Bookman Old Style" w:eastAsia="Calibri" w:hAnsi="Bookman Old Style"/>
                <w:b/>
                <w:sz w:val="22"/>
                <w:szCs w:val="22"/>
              </w:rPr>
              <w:t>(pkt 7)</w:t>
            </w:r>
          </w:p>
        </w:tc>
        <w:tc>
          <w:tcPr>
            <w:tcW w:w="201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:rsidR="00C320CB" w:rsidRPr="00955995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 – nie dotyczy</w:t>
            </w:r>
          </w:p>
        </w:tc>
      </w:tr>
      <w:tr w:rsidR="00C320CB" w:rsidRPr="00955995" w:rsidTr="00221315">
        <w:trPr>
          <w:cantSplit/>
          <w:trHeight w:val="251"/>
        </w:trPr>
        <w:tc>
          <w:tcPr>
            <w:tcW w:w="8962" w:type="dxa"/>
            <w:gridSpan w:val="1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955995" w:rsidRDefault="00C320CB" w:rsidP="00C320CB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  <w:vAlign w:val="center"/>
          </w:tcPr>
          <w:p w:rsidR="00C320CB" w:rsidRPr="00955995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color w:val="FF0000"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955995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color w:val="FF0000"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955995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C320CB" w:rsidRPr="00A8094A" w:rsidTr="00221315">
        <w:trPr>
          <w:cantSplit/>
          <w:trHeight w:val="283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Centralnej Bazie Danych Systemu Identyfikacji i Rejestracji Zwierząt (CBD SIRZ) prowadzonej przez ARiMR.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  <w:t>Art. 9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F87616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F87616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Świnie utrzymywane w siedzibie stada są prawidłowo oznakowane, zgodnie 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br/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z obowiązującymi przepisami (nie dotyczy prosiąt do 30 dnia życia). </w:t>
            </w:r>
          </w:p>
          <w:p w:rsidR="00C320CB" w:rsidRPr="00D4700B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D4700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17 ust 2 pkt 3 i</w:t>
            </w:r>
            <w:r w:rsidR="00D4700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ust.</w:t>
            </w:r>
            <w:r w:rsidRPr="00D4700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  <w:bookmarkStart w:id="1" w:name="mip56373391"/>
            <w:bookmarkEnd w:id="1"/>
            <w:r w:rsidRPr="00D4700B">
              <w:t>3</w:t>
            </w:r>
            <w:r w:rsidRPr="00D4700B">
              <w:rPr>
                <w:vertAlign w:val="superscript"/>
              </w:rPr>
              <w:t>1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D4700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 ust 2 pkt 1,</w:t>
            </w:r>
            <w:r w:rsidR="00D4700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ust. </w:t>
            </w:r>
            <w:r w:rsidRPr="00D4700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2a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, 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22 ust.1 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F87616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F87616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i umieszczenia liczby świń ustalonej podczas spisu w księdze rejestracji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1 i 2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złożenia w Biurze Powiatowym ARiMR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3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Przestrzegana jest terminowość zgłaszania do ARiMR zdarzeń dotyczących świń, których dotyczy obowiązek znakowania (za ostatnie 12 miesięcy). 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12 ust 3a i 3c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 pkt 2, ust. 2c 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22 ust. 1 i ust. 2 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Dopełniono obowiązku prowadzenia księgi rejestracji stada świń 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br/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i przechowywania danych w niej zawartych przez okres 3 lat od dnia utraty posiadania zwierzęcia.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23 ust 3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25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2537C1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  <w:t>Na obszarach objętych</w:t>
            </w:r>
            <w:r w:rsidRPr="002537C1"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  <w:t xml:space="preserve"> ograniczeniami: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Księga rejestracji stada świń jest prowadzona zgodnie z obowiązującym wzorem, a wpisy są dokonywane w terminie 2 dni od daty zdarzenia (za ostatnie 12 miesięcy).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:rsidR="00C320CB" w:rsidRPr="00A8094A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2 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4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Align w:val="center"/>
          </w:tcPr>
          <w:p w:rsidR="00C320CB" w:rsidRPr="002537C1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</w:pPr>
            <w:r w:rsidRPr="002537C1"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  <w:t>Poza obszarami</w:t>
            </w:r>
            <w:r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  <w:t xml:space="preserve"> objętymi ograniczeniami</w:t>
            </w:r>
            <w:r w:rsidRPr="002537C1"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22"/>
                <w:szCs w:val="22"/>
              </w:rPr>
              <w:t>:</w:t>
            </w:r>
          </w:p>
          <w:p w:rsidR="00C320CB" w:rsidRPr="00896BB0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96BB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Księga rejestracji stada świń jest prowadzona zgodnie z obowiązującym wzorem, a wpisy są dokonywane w terminie 7 dni od daty zdarzenia (za ostatnie 12 miesięcy). </w:t>
            </w:r>
          </w:p>
          <w:p w:rsidR="00C320CB" w:rsidRPr="00896BB0" w:rsidRDefault="00C320CB" w:rsidP="00C320C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896BB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§ 2 i  § 3 rozporządzenia w sprawie księgi rejestracji bydła, świń, owiec lub kóz</w:t>
            </w:r>
          </w:p>
          <w:p w:rsidR="00C320CB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C320CB">
        <w:trPr>
          <w:cantSplit/>
          <w:trHeight w:val="4003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385F40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Opis niezgodności zaznaczonych w kolumnie „N” (ocena negatywna) w części I protokołu.</w:t>
            </w:r>
          </w:p>
          <w:p w:rsidR="00C320CB" w:rsidRPr="00A8094A" w:rsidRDefault="00C320CB" w:rsidP="00C320CB">
            <w:pPr>
              <w:pStyle w:val="Tekstpodstawowywcity"/>
              <w:spacing w:before="120" w:line="360" w:lineRule="auto"/>
              <w:ind w:left="0"/>
              <w:jc w:val="left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20CB" w:rsidRPr="00A8094A" w:rsidTr="00221315">
        <w:trPr>
          <w:cantSplit/>
          <w:trHeight w:val="96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>Zastrzeżenia lub wyjaśnienia Kontrolowanego do części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>protokołu.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Default="00C320CB" w:rsidP="00C320CB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320CB" w:rsidRDefault="00C320CB" w:rsidP="00C320CB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320CB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C320CB" w:rsidRPr="00A8094A" w:rsidTr="00221315">
        <w:trPr>
          <w:cantSplit/>
          <w:trHeight w:val="1125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odmowie wpuszczenia Kontrolującego na teren gospodarstwa.</w:t>
            </w: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A8094A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:rsidR="00C320CB" w:rsidRPr="00A8094A" w:rsidRDefault="00C320CB" w:rsidP="00C320CB">
            <w:pPr>
              <w:rPr>
                <w:rFonts w:ascii="Bookman Old Style" w:eastAsia="Calibri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C320CB" w:rsidRPr="00A8094A" w:rsidTr="00221315">
        <w:trPr>
          <w:cantSplit/>
          <w:trHeight w:val="1125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uniemożliwieniu przeprowadzenia wcześniej zapowiedzianej kontroli z winy Kontrolowanego z uwagi na niezapewnienie pomocy niezbędnej przy wykonaniu kontroli, 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br/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 tym nieprzygotowaniu do kontroli zwierząt oraz pomieszczeń, w których przebywają zwierzęta.</w:t>
            </w:r>
          </w:p>
          <w:p w:rsidR="00C320CB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(pieczątka, data i podpis Kontrolującego)</w:t>
            </w:r>
          </w:p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221315">
        <w:trPr>
          <w:cantSplit/>
          <w:trHeight w:val="1125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Kontrolowany oświadcza, że zawiesił/ zakończył* prowadzenie działalności polegającej na chowie i hodowli zwierząt gospodarskich. Kontrolowany został pouczony, że na tej podstawie zostanie zmieniony stan działalności w Systemie Identyfikacji i Rejestracji Zwierząt prowadzonym przez ARiMR.</w:t>
            </w: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  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320CB" w:rsidRPr="00A8094A" w:rsidTr="00221315">
        <w:trPr>
          <w:cantSplit/>
          <w:trHeight w:val="1533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240"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Ustalono, że siedziba stada jest nieaktywna: wyniki oględzin wskazują, że nie jest prowadzona działalność chowu i hodowli zwierząt, brak jest kontaktu z posiadaczem zwierząt.</w:t>
            </w:r>
          </w:p>
          <w:p w:rsidR="00C320CB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     </w:t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C320CB" w:rsidRPr="00A8094A" w:rsidRDefault="00C320CB" w:rsidP="00C320CB">
            <w:pPr>
              <w:spacing w:after="24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                </w:t>
            </w:r>
            <w:r>
              <w:rPr>
                <w:rFonts w:ascii="Bookman Old Style" w:hAnsi="Bookman Old Style"/>
              </w:rPr>
              <w:t xml:space="preserve">    </w:t>
            </w:r>
            <w:r w:rsidRPr="00A8094A">
              <w:rPr>
                <w:rFonts w:ascii="Bookman Old Style" w:hAnsi="Bookman Old Style"/>
              </w:rPr>
              <w:t xml:space="preserve">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(data i czytelny podpis Kontrolowanego)*</w:t>
            </w: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* 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Wypełnienie tej rubryki będzie stanowić podstawę do oznaczenia siedziby stada jako nieaktywnej/zawieszonej.</w:t>
            </w:r>
          </w:p>
        </w:tc>
      </w:tr>
      <w:tr w:rsidR="00C320CB" w:rsidRPr="00A8094A" w:rsidTr="00221315">
        <w:trPr>
          <w:cantSplit/>
          <w:trHeight w:val="1125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Protokół kontroli (część I) sporządzono w dwóch jednobrzmiących egzemplarzach.</w:t>
            </w:r>
          </w:p>
          <w:p w:rsidR="00C320CB" w:rsidRPr="00A8094A" w:rsidRDefault="00C320CB" w:rsidP="00C320CB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Jeden egzemplarz pozostawiono u Kontrolowanego. Protokół podpisali:</w:t>
            </w:r>
          </w:p>
          <w:p w:rsidR="00C320CB" w:rsidRDefault="00C320CB" w:rsidP="00C320CB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094A">
              <w:rPr>
                <w:rFonts w:ascii="Bookman Old Style" w:hAnsi="Bookman Old Style"/>
              </w:rPr>
              <w:t xml:space="preserve"> </w:t>
            </w: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:rsidR="00C320CB" w:rsidRPr="00A8094A" w:rsidRDefault="00C320CB" w:rsidP="00C320CB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</w:rPr>
              <w:tab/>
              <w:t xml:space="preserve">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Kontrolującego) </w:t>
            </w:r>
            <w:r w:rsidRPr="00A8094A">
              <w:rPr>
                <w:rFonts w:ascii="Bookman Old Style" w:hAnsi="Bookman Old Style"/>
              </w:rPr>
              <w:tab/>
              <w:t xml:space="preserve">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:rsidR="00C320CB" w:rsidRPr="00A8094A" w:rsidRDefault="00C320CB" w:rsidP="00C320CB"/>
        </w:tc>
      </w:tr>
      <w:tr w:rsidR="00C320CB" w:rsidRPr="00A8094A" w:rsidTr="00221315">
        <w:trPr>
          <w:cantSplit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(część I) przez Kontrolowanego: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:rsidR="00C320CB" w:rsidRPr="00A8094A" w:rsidRDefault="00C320CB" w:rsidP="00C320CB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C320CB" w:rsidRPr="00A8094A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(pieczątka, data i podpis Kontrolującego)</w:t>
            </w:r>
          </w:p>
          <w:p w:rsidR="00C320CB" w:rsidRPr="00A8094A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I) doręczono kontrolowanemu za zwrotnym potwierdzeniem odbioru </w:t>
            </w:r>
          </w:p>
          <w:p w:rsidR="00C320CB" w:rsidRPr="00A8094A" w:rsidRDefault="00C320CB" w:rsidP="00C320CB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Default="00C320CB" w:rsidP="00C320CB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 …………………………………………. r.</w:t>
            </w:r>
          </w:p>
          <w:p w:rsidR="00C320CB" w:rsidRDefault="00C320CB" w:rsidP="00C320CB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A8094A" w:rsidRDefault="00C320CB" w:rsidP="00C320CB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:rsidR="00C320CB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Kontrolującego)         </w:t>
            </w:r>
          </w:p>
          <w:p w:rsidR="00C320CB" w:rsidRPr="00C320CB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C320CB" w:rsidRPr="00A8094A" w:rsidTr="00221315">
        <w:trPr>
          <w:cantSplit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C320CB" w:rsidRDefault="00C320CB" w:rsidP="00C320CB">
            <w:pPr>
              <w:pStyle w:val="Tekstpodstawowywcity"/>
              <w:spacing w:line="271" w:lineRule="auto"/>
              <w:jc w:val="left"/>
              <w:rPr>
                <w:rFonts w:ascii="Bookman Old Style" w:eastAsia="Times New Roman" w:hAnsi="Bookman Old Style" w:cs="Bookman Old Style"/>
                <w:b/>
                <w:sz w:val="18"/>
                <w:szCs w:val="18"/>
                <w:u w:val="single"/>
              </w:rPr>
            </w:pPr>
            <w:r w:rsidRPr="00C320CB">
              <w:rPr>
                <w:rFonts w:ascii="Bookman Old Style" w:eastAsia="Times New Roman" w:hAnsi="Bookman Old Style" w:cs="Bookman Old Style"/>
                <w:b/>
                <w:sz w:val="18"/>
                <w:szCs w:val="18"/>
                <w:u w:val="single"/>
              </w:rPr>
              <w:t>POUCZENIE:</w:t>
            </w:r>
          </w:p>
          <w:p w:rsidR="00C320CB" w:rsidRPr="00C320CB" w:rsidRDefault="00C320CB" w:rsidP="00C320CB">
            <w:pPr>
              <w:pStyle w:val="Tekstpodstawowywcity"/>
              <w:numPr>
                <w:ilvl w:val="0"/>
                <w:numId w:val="29"/>
              </w:numPr>
              <w:spacing w:line="271" w:lineRule="auto"/>
              <w:jc w:val="left"/>
              <w:rPr>
                <w:rFonts w:ascii="Bookman Old Style" w:eastAsia="Times New Roman" w:hAnsi="Bookman Old Style" w:cs="Bookman Old Style"/>
                <w:b/>
                <w:sz w:val="18"/>
                <w:szCs w:val="18"/>
              </w:rPr>
            </w:pPr>
            <w:r w:rsidRPr="00C320CB">
              <w:rPr>
                <w:rFonts w:ascii="Bookman Old Style" w:eastAsia="Times New Roman" w:hAnsi="Bookman Old Style" w:cs="Bookman Old Style"/>
                <w:b/>
                <w:sz w:val="18"/>
                <w:szCs w:val="18"/>
              </w:rPr>
              <w:t>Zastrzeżenia do protokołu (część I) można zgłosić w terminie 3 dni od dnia otrzymania protokołu kontroli.</w:t>
            </w:r>
          </w:p>
          <w:p w:rsidR="00C320CB" w:rsidRPr="002A512B" w:rsidRDefault="00C320CB" w:rsidP="00C320CB">
            <w:pPr>
              <w:pStyle w:val="Tekstpodstawowywcity"/>
              <w:numPr>
                <w:ilvl w:val="0"/>
                <w:numId w:val="29"/>
              </w:numPr>
              <w:spacing w:line="271" w:lineRule="auto"/>
              <w:jc w:val="left"/>
              <w:rPr>
                <w:rFonts w:ascii="Bookman Old Style" w:eastAsia="Times New Roman" w:hAnsi="Bookman Old Style" w:cs="Bookman Old Style"/>
                <w:sz w:val="20"/>
                <w:szCs w:val="18"/>
              </w:rPr>
            </w:pPr>
            <w:r w:rsidRPr="00C320CB">
              <w:rPr>
                <w:rFonts w:ascii="Bookman Old Style" w:eastAsia="Times New Roman" w:hAnsi="Bookman Old Style" w:cs="Bookman Old Style"/>
                <w:b/>
                <w:sz w:val="18"/>
                <w:szCs w:val="18"/>
              </w:rPr>
              <w:t>Odmowa podpisania protokołu kontroli (część I) nie stanowi przeszkody do podpisania go przez Kontrolującego i realizacji ustaleń kontroli.</w:t>
            </w:r>
          </w:p>
        </w:tc>
      </w:tr>
      <w:tr w:rsidR="00C320CB" w:rsidRPr="00A8094A" w:rsidTr="00221315">
        <w:trPr>
          <w:cantSplit/>
          <w:trHeight w:val="1110"/>
        </w:trPr>
        <w:tc>
          <w:tcPr>
            <w:tcW w:w="8846" w:type="dxa"/>
            <w:gridSpan w:val="11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>CZĘŚĆ II –  kontrola wymagań w zakresie</w:t>
            </w:r>
            <w:r w:rsidRPr="00A8094A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bioasekruacji. </w:t>
            </w:r>
          </w:p>
        </w:tc>
        <w:tc>
          <w:tcPr>
            <w:tcW w:w="2126" w:type="dxa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C320CB" w:rsidRPr="00A8094A" w:rsidTr="00221315">
        <w:trPr>
          <w:cantSplit/>
          <w:trHeight w:val="514"/>
        </w:trPr>
        <w:tc>
          <w:tcPr>
            <w:tcW w:w="8846" w:type="dxa"/>
            <w:gridSpan w:val="11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97" w:type="dxa"/>
            <w:gridSpan w:val="4"/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2" w:name="highlightHit_42"/>
            <w:bookmarkEnd w:id="2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3" w:name="highlightHit_43"/>
            <w:bookmarkEnd w:id="3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4" w:name="highlightHit_44"/>
            <w:bookmarkEnd w:id="4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5" w:name="highlightHit_45"/>
            <w:bookmarkEnd w:id="5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rozporządzenia MRiRW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gospodarstwie znajduje się dokumentacja weterynaryjna dotycząca przebiegu leczenia i przeprowadzonych zabiegów weterynaryjnych 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W gospodarstwie znajduje się dokumentacja weterynaryjna dotycząca padłych zwierząt.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Przestrzegany jest zakaz żywienia świń odpadami gastronomicznymi lub materiałem paszowym zawierającym odpady gastronomiczne.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rozporządzenia MRiRW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z dnia 10 sierpnia 2021 r</w:t>
            </w:r>
            <w:r w:rsidRPr="00955995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. w sprawie środków podejmowanych w związku z wystąpieniem afrykańskiego pomoru świń</w:t>
            </w: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720222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720222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720222">
              <w:rPr>
                <w:rFonts w:ascii="Bookman Old Style" w:hAnsi="Bookman Old Style"/>
                <w:sz w:val="20"/>
                <w:szCs w:val="22"/>
              </w:rPr>
              <w:t>§ 8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385F40">
        <w:trPr>
          <w:cantSplit/>
          <w:trHeight w:val="503"/>
        </w:trPr>
        <w:tc>
          <w:tcPr>
            <w:tcW w:w="8846" w:type="dxa"/>
            <w:gridSpan w:val="11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 xml:space="preserve">utrzymywania świń w odrębnych, zamkniętych pomieszczeniach, </w:t>
            </w:r>
            <w:r w:rsidRPr="0037513F">
              <w:rPr>
                <w:rFonts w:ascii="Bookman Old Style" w:hAnsi="Bookman Old Style"/>
                <w:sz w:val="22"/>
                <w:szCs w:val="22"/>
              </w:rPr>
              <w:br/>
              <w:t xml:space="preserve">w których są utrzymywane tylko świnie, mających oddzielne wejścia oraz niemających bezpośredniego przejścia do innych pomieszczeń, w których są utrzymywane inne zwierzęta kopytne </w:t>
            </w:r>
          </w:p>
          <w:p w:rsidR="00C320CB" w:rsidRPr="0037513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37513F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 lit. a</w:t>
            </w:r>
            <w:r w:rsidRPr="0037513F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>zabezpieczenia budynku, w którym są utrzymywane świnie, przed dostępem zwierząt wolno żyjących oraz domowych</w:t>
            </w:r>
          </w:p>
          <w:p w:rsidR="00C320CB" w:rsidRPr="0037513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 lit. b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 xml:space="preserve">wyłożenia mat dezynfekcyjnych przed wejściami do pomieszczeń, w których są utrzymywane świnie, i wyjściami z tych pomieszczeń, przy czym szerokość wyłożonych mat powinna być nie mniejsza niż szerokość danego wejścia </w:t>
            </w:r>
            <w:r>
              <w:rPr>
                <w:rFonts w:ascii="Bookman Old Style" w:hAnsi="Bookman Old Style"/>
                <w:sz w:val="22"/>
                <w:szCs w:val="22"/>
              </w:rPr>
              <w:t>lub</w:t>
            </w:r>
            <w:r w:rsidRPr="0037513F">
              <w:rPr>
                <w:rFonts w:ascii="Bookman Old Style" w:hAnsi="Bookman Old Style"/>
                <w:sz w:val="22"/>
                <w:szCs w:val="22"/>
              </w:rPr>
              <w:t xml:space="preserve"> wyjścia, a długość – nie mniejsza niż 1 m, a także stałe utrzymywanie tych mat w stanie zapewniającym utrzymanie skuteczności działania środka dezynfekcyjnego</w:t>
            </w:r>
          </w:p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 lit. c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  <w:r w:rsidRPr="0037513F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>karmienia świń paszą zabezpieczoną przed dostępem zwierząt wolno żyjących i domowych</w:t>
            </w:r>
          </w:p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>§ 1 ust. 1 pkt 1 lit. d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10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  <w:r w:rsidRPr="0037513F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>prowadzenia rejestru środków transportu do przewozu świń lub pasz lub ubocznych produktów pochodzenia zwierzęcego wjeżdżających na teren gospodarstwa oraz rejestru wejść</w:t>
            </w:r>
            <w:r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 xml:space="preserve"> </w:t>
            </w:r>
            <w:r w:rsidRPr="008A3462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>osób</w:t>
            </w:r>
            <w:r w:rsidRPr="0037513F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 xml:space="preserve"> do pomieszczeń, w których są utrzymywane świnie </w:t>
            </w:r>
          </w:p>
          <w:p w:rsidR="00C320CB" w:rsidRPr="0037513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>§ 1 ust. 1 pkt 1 lit. e</w:t>
            </w:r>
          </w:p>
        </w:tc>
        <w:tc>
          <w:tcPr>
            <w:tcW w:w="791" w:type="dxa"/>
            <w:gridSpan w:val="3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  <w:r w:rsidRPr="0037513F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:rsidR="00C320CB" w:rsidRPr="0037513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>§ 1ust. 1 pkt 1 lit. f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spacing w:line="269" w:lineRule="auto"/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  <w:r w:rsidRPr="0037513F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:rsidR="00C320CB" w:rsidRPr="0037513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 xml:space="preserve">  § 1 ust. 1 pkt 1 lit. g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13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>stosowania przez osoby wykonujące czynności związane z obsługą świń, przed rozpoczęciem tych czynności, środków higieny niezbędnych do ograniczenia ryzyka szerzenia się afrykańskiego pomoru świń, w tym mycia i odkażania rąk oraz oczyszczania i odkażania obuwia</w:t>
            </w:r>
          </w:p>
          <w:p w:rsidR="00C320CB" w:rsidRPr="0037513F" w:rsidRDefault="00C320CB" w:rsidP="00C320CB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 lit. h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>używania przez osoby wykonujące czynności związane z obsługą świń odzieży ochronnej oraz obuwia ochronnego przeznaczonego wyłącznie do wykonywania tych czynności</w:t>
            </w:r>
          </w:p>
          <w:p w:rsidR="00C320CB" w:rsidRPr="0037513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</w:rPr>
            </w:pPr>
            <w:r w:rsidRPr="0037513F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 lit. i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582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 w:rsidRPr="0037513F">
              <w:rPr>
                <w:rFonts w:ascii="Bookman Old Style" w:eastAsia="Calibri" w:hAnsi="Bookman Old Style"/>
                <w:sz w:val="22"/>
                <w:szCs w:val="22"/>
              </w:rPr>
              <w:t>bieżącego oczyszczania i odkażania narzędzi oraz sprzętu wykorzystywanych do obsługi świń</w:t>
            </w:r>
          </w:p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>§ 1 ust. 1 pkt 1 lit. j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>uniemożliwienia osobom postronnym wchodzenia do budynków, w których są utrzymywane świnie</w:t>
            </w:r>
          </w:p>
          <w:p w:rsidR="00C320CB" w:rsidRPr="0037513F" w:rsidRDefault="00C320CB" w:rsidP="00C320CB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C70A5A">
              <w:rPr>
                <w:rFonts w:ascii="Bookman Old Style" w:hAnsi="Bookman Old Style"/>
                <w:i/>
                <w:sz w:val="20"/>
                <w:szCs w:val="22"/>
              </w:rPr>
              <w:t xml:space="preserve">§ 1 ust. 1 pkt 1 lit. k   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37513F">
              <w:rPr>
                <w:rFonts w:ascii="Bookman Old Style" w:hAnsi="Bookman Old Style"/>
                <w:sz w:val="22"/>
                <w:szCs w:val="22"/>
              </w:rPr>
              <w:t>wdrożenia programu monitorowani</w:t>
            </w:r>
            <w:r w:rsidRPr="00E13275">
              <w:rPr>
                <w:rFonts w:ascii="Bookman Old Style" w:hAnsi="Bookman Old Style"/>
                <w:sz w:val="22"/>
                <w:szCs w:val="22"/>
              </w:rPr>
              <w:t xml:space="preserve">a i zwalczania </w:t>
            </w:r>
            <w:r w:rsidRPr="0037513F">
              <w:rPr>
                <w:rFonts w:ascii="Bookman Old Style" w:hAnsi="Bookman Old Style"/>
                <w:sz w:val="22"/>
                <w:szCs w:val="22"/>
              </w:rPr>
              <w:t>gryzoni</w:t>
            </w:r>
          </w:p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C70A5A">
              <w:rPr>
                <w:rFonts w:ascii="Bookman Old Style" w:hAnsi="Bookman Old Style"/>
                <w:i/>
                <w:sz w:val="20"/>
                <w:szCs w:val="22"/>
              </w:rPr>
              <w:t>§ 1 ust. 1 pkt 1 lit. l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320CB" w:rsidRPr="00647E31" w:rsidTr="00385F40">
        <w:trPr>
          <w:cantSplit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/>
                <w:iCs/>
                <w:sz w:val="18"/>
                <w:szCs w:val="18"/>
              </w:rPr>
            </w:pPr>
            <w:r w:rsidRPr="00C70A5A">
              <w:rPr>
                <w:rFonts w:ascii="Bookman Old Style" w:hAnsi="Bookman Old Style"/>
                <w:b/>
                <w:sz w:val="22"/>
                <w:szCs w:val="22"/>
              </w:rPr>
              <w:t xml:space="preserve">W przypadku utrzymywania w gospodarstwie świń lub utrzymywania w warunkach fermowych dzików lub świniodzików w systemie otwartym: </w:t>
            </w:r>
          </w:p>
        </w:tc>
      </w:tr>
      <w:tr w:rsidR="00C320CB" w:rsidRPr="00647E31" w:rsidTr="00221315">
        <w:trPr>
          <w:cantSplit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18.</w:t>
            </w:r>
          </w:p>
        </w:tc>
        <w:tc>
          <w:tcPr>
            <w:tcW w:w="8286" w:type="dxa"/>
            <w:gridSpan w:val="10"/>
            <w:vAlign w:val="center"/>
          </w:tcPr>
          <w:p w:rsidR="00C320CB" w:rsidRDefault="00C320CB" w:rsidP="00C320CB">
            <w:pPr>
              <w:jc w:val="both"/>
              <w:rPr>
                <w:rFonts w:ascii="Bookman Old Style" w:hAnsi="Bookman Old Style"/>
                <w:sz w:val="22"/>
              </w:rPr>
            </w:pPr>
            <w:r w:rsidRPr="001507EB">
              <w:rPr>
                <w:rFonts w:ascii="Bookman Old Style" w:hAnsi="Bookman Old Style"/>
                <w:sz w:val="22"/>
              </w:rPr>
              <w:t>zabezpieczenia wybiegu podwójnym ogrodzeniem o wysok</w:t>
            </w:r>
            <w:r>
              <w:rPr>
                <w:rFonts w:ascii="Bookman Old Style" w:hAnsi="Bookman Old Style"/>
                <w:sz w:val="22"/>
              </w:rPr>
              <w:t>ości wynoszącej co najmniej 1,5</w:t>
            </w:r>
            <w:r w:rsidRPr="001507EB">
              <w:rPr>
                <w:rFonts w:ascii="Bookman Old Style" w:hAnsi="Bookman Old Style"/>
                <w:sz w:val="22"/>
              </w:rPr>
              <w:t>m, związanym na stałe z podłożem</w:t>
            </w:r>
          </w:p>
          <w:p w:rsidR="00C320CB" w:rsidRPr="001507EB" w:rsidRDefault="00C320CB" w:rsidP="00C320CB">
            <w:pPr>
              <w:jc w:val="right"/>
              <w:rPr>
                <w:rFonts w:ascii="Bookman Old Style" w:hAnsi="Bookman Old Style"/>
                <w:sz w:val="22"/>
              </w:rPr>
            </w:pPr>
            <w:r w:rsidRPr="0037513F">
              <w:rPr>
                <w:rFonts w:ascii="Bookman Old Style" w:hAnsi="Bookman Old Style" w:cs="Bookman Old Style"/>
                <w:bCs/>
                <w:i/>
                <w:iCs/>
                <w:sz w:val="22"/>
                <w:szCs w:val="22"/>
              </w:rPr>
              <w:t>§ 1 ust. 3</w:t>
            </w:r>
            <w:r>
              <w:rPr>
                <w:rFonts w:ascii="Bookman Old Style" w:hAnsi="Bookman Old Style" w:cs="Bookman Old Style"/>
                <w:bCs/>
                <w:i/>
                <w:iCs/>
                <w:sz w:val="22"/>
                <w:szCs w:val="22"/>
              </w:rPr>
              <w:t xml:space="preserve"> pkt 1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22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320CB" w:rsidRPr="00647E31" w:rsidTr="00221315">
        <w:trPr>
          <w:cantSplit/>
          <w:trHeight w:val="3263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1507EB" w:rsidRDefault="00C320CB" w:rsidP="00C320C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507EB">
              <w:rPr>
                <w:rFonts w:ascii="Bookman Old Style" w:hAnsi="Bookman Old Style"/>
                <w:sz w:val="22"/>
              </w:rPr>
              <w:t xml:space="preserve">zabezpieczenia </w:t>
            </w:r>
            <w:r w:rsidRPr="001507EB">
              <w:rPr>
                <w:rFonts w:ascii="Bookman Old Style" w:hAnsi="Bookman Old Style"/>
                <w:sz w:val="22"/>
                <w:szCs w:val="22"/>
              </w:rPr>
              <w:t xml:space="preserve">każdego wjazdu i wyjazdu oraz wejścia i wyjścia z takiego wybiegu matą dezynfekcyjną,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stale </w:t>
            </w:r>
            <w:r w:rsidRPr="00C1275C">
              <w:rPr>
                <w:rFonts w:ascii="Bookman Old Style" w:hAnsi="Bookman Old Style"/>
                <w:sz w:val="22"/>
                <w:szCs w:val="22"/>
              </w:rPr>
              <w:t>utrzymywaną w stanie zapewniającym skuteczność działania środka dezynfekcyjnego,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507EB">
              <w:rPr>
                <w:rFonts w:ascii="Bookman Old Style" w:hAnsi="Bookman Old Style"/>
                <w:sz w:val="22"/>
                <w:szCs w:val="22"/>
              </w:rPr>
              <w:t xml:space="preserve">przy czym szerokość wyłożonych mat powinna być nie mniejsza niż: </w:t>
            </w:r>
          </w:p>
          <w:p w:rsidR="00C320CB" w:rsidRPr="001507EB" w:rsidRDefault="00C320CB" w:rsidP="00C320CB">
            <w:pPr>
              <w:numPr>
                <w:ilvl w:val="0"/>
                <w:numId w:val="23"/>
              </w:numPr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  <w:lang w:eastAsia="en-US"/>
              </w:rPr>
            </w:pPr>
            <w:r w:rsidRPr="001507EB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szerokość danego wejścia i wyjścia, a długość - nie mniejsza niż 1m oraz</w:t>
            </w:r>
          </w:p>
          <w:p w:rsidR="00C320CB" w:rsidRPr="002537C1" w:rsidRDefault="00C320CB" w:rsidP="00C320CB">
            <w:pPr>
              <w:numPr>
                <w:ilvl w:val="0"/>
                <w:numId w:val="23"/>
              </w:numPr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  <w:lang w:eastAsia="en-US"/>
              </w:rPr>
            </w:pPr>
            <w:r w:rsidRPr="001507EB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szerokość wjazdów i wyjazdów, a długość - nie mniejsza niż obwód największego koła środka transportu wjeżdżającego lu</w:t>
            </w: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 wyjeżdżającego z tego wybiegu</w:t>
            </w:r>
          </w:p>
          <w:p w:rsidR="00C320CB" w:rsidRPr="001507EB" w:rsidRDefault="00C320CB" w:rsidP="00C320CB">
            <w:pPr>
              <w:rPr>
                <w:rFonts w:ascii="Bookman Old Style" w:hAnsi="Bookman Old Style"/>
                <w:sz w:val="22"/>
                <w:szCs w:val="22"/>
              </w:rPr>
            </w:pPr>
            <w:r w:rsidRPr="001507EB">
              <w:rPr>
                <w:rFonts w:ascii="Bookman Old Style" w:hAnsi="Bookman Old Style"/>
                <w:sz w:val="22"/>
                <w:szCs w:val="22"/>
              </w:rPr>
              <w:t xml:space="preserve">a także stałe utrzymywanie mat dezynfekcyjnych w stanie zapewniającym utrzymanie skuteczności działania środka dezynfekcyjnego </w:t>
            </w:r>
          </w:p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bCs w:val="0"/>
                <w:i/>
                <w:iCs/>
                <w:sz w:val="22"/>
                <w:szCs w:val="22"/>
              </w:rPr>
            </w:pPr>
            <w:r w:rsidRPr="0037513F">
              <w:rPr>
                <w:rFonts w:ascii="Bookman Old Style" w:eastAsia="Times New Roman" w:hAnsi="Bookman Old Style" w:cs="Bookman Old Style"/>
                <w:bCs w:val="0"/>
                <w:i/>
                <w:iCs/>
                <w:sz w:val="22"/>
                <w:szCs w:val="22"/>
              </w:rPr>
              <w:t>§ 1 ust. 3</w:t>
            </w:r>
            <w:r>
              <w:rPr>
                <w:rFonts w:ascii="Bookman Old Style" w:eastAsia="Times New Roman" w:hAnsi="Bookman Old Style" w:cs="Bookman Old Style"/>
                <w:bCs w:val="0"/>
                <w:i/>
                <w:iCs/>
                <w:sz w:val="22"/>
                <w:szCs w:val="22"/>
              </w:rPr>
              <w:t xml:space="preserve"> pkt 2</w:t>
            </w:r>
          </w:p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bCs w:val="0"/>
                <w:i/>
                <w:iCs/>
                <w:sz w:val="22"/>
                <w:szCs w:val="22"/>
              </w:rPr>
            </w:pPr>
          </w:p>
          <w:p w:rsidR="00C320CB" w:rsidRPr="0037513F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22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320CB" w:rsidRPr="00A8094A" w:rsidTr="00385F40">
        <w:trPr>
          <w:cantSplit/>
          <w:trHeight w:val="34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  <w:p w:rsidR="00385F40" w:rsidRPr="00A8094A" w:rsidRDefault="00385F40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20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720222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720222">
              <w:rPr>
                <w:rFonts w:ascii="Bookman Old Style" w:hAnsi="Bookman Old Style"/>
                <w:sz w:val="22"/>
                <w:szCs w:val="22"/>
              </w:rPr>
              <w:t xml:space="preserve">karmienia świń zielonką lub ziarnem pochodzących z obszaru objętego ograniczeniami II lub III, chyba że tę zielonkę lub to ziarno poddano obróbce w celu unieszkodliwienia wirusa ASF lub składowano w miejscu niedostępnym dla dzików co najmniej przez 30 dni przed ich podaniem świniom  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720222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2 lit. a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21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720222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720222">
              <w:rPr>
                <w:rFonts w:ascii="Bookman Old Style" w:hAnsi="Bookman Old Style"/>
                <w:sz w:val="22"/>
                <w:szCs w:val="22"/>
              </w:rPr>
              <w:t>wykorzystywania w pomieszczeniach, w których są utrzymywane świnie słomy na ściółkę dla zwierząt, pochodzącej z obszaru objętego ograniczeniami II lub III, chyba że tę  słomę poddano obróbce w celu unieszkodliwienia wirusa ASF lub składowano w miejscu niedostępnym dla dzików co najmniej przez 90 dni przed jej wykorzystaniem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720222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2 lit. b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CE6545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  <w:r w:rsidRPr="00CE6545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 xml:space="preserve">wnoszenia i wwożenia na teren gospodarstwa, w którym są utrzymywane świnie, zwłok dzików, tusz dzików, części tusz dzików i pochodzących </w:t>
            </w:r>
            <w:r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br/>
            </w:r>
            <w:r w:rsidRPr="00CE6545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 xml:space="preserve">z dzików produktów ubocznych pochodzenia zwierzęcego oraz materiałów </w:t>
            </w:r>
            <w:r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br/>
            </w:r>
            <w:r w:rsidRPr="00CE6545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 xml:space="preserve">i przedmiotów, które mogły zostać skażone wirusem ASF 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57C64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>§ 1 ust. 1 pkt 2 lit. c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2</w:t>
            </w: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  <w:r w:rsidRPr="00CE6545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 xml:space="preserve">wykonywania czynności związanych z obsługą świń przez osoby, które </w:t>
            </w:r>
            <w:r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br/>
            </w:r>
            <w:r w:rsidRPr="00CE6545"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  <w:t>w ciągu ostatnich 48 godzin uczestniczyły w polowaniu na zwierzęta łowne lub odłowie takich zwierząt</w:t>
            </w:r>
          </w:p>
          <w:p w:rsidR="00C320CB" w:rsidRPr="00CE6545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CE6545">
              <w:rPr>
                <w:rFonts w:ascii="Bookman Old Style" w:eastAsia="Times New Roman" w:hAnsi="Bookman Old Style" w:cs="Bookman Old Style"/>
                <w:bCs w:val="0"/>
                <w:i/>
                <w:iCs/>
                <w:sz w:val="20"/>
                <w:szCs w:val="22"/>
              </w:rPr>
              <w:t>§ 1 ust. 1 pkt 2 lit. d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385F40">
        <w:trPr>
          <w:cantSplit/>
          <w:trHeight w:val="34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C83A50" w:rsidRDefault="00C320CB" w:rsidP="00C320CB">
            <w:pPr>
              <w:autoSpaceDE w:val="0"/>
              <w:autoSpaceDN w:val="0"/>
              <w:adjustRightInd w:val="0"/>
              <w:spacing w:line="276" w:lineRule="auto"/>
              <w:ind w:right="28"/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  <w:t>Dodatkowo, n</w:t>
            </w:r>
            <w:r w:rsidRPr="00C83A50"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  <w:t>a obszarach o</w:t>
            </w:r>
            <w:r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  <w:t>bjętych ograniczeniami</w:t>
            </w:r>
            <w:r>
              <w:t xml:space="preserve"> </w:t>
            </w:r>
            <w:r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  <w:t>p</w:t>
            </w:r>
            <w:r w:rsidRPr="007314A7"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  <w:t>rzestrzegane są nakazy</w:t>
            </w:r>
            <w:r w:rsidRPr="00C83A50">
              <w:rPr>
                <w:rFonts w:ascii="Bookman Old Style" w:hAnsi="Bookman Old Style" w:cs="Bookman Old Style"/>
                <w:b/>
                <w:iCs/>
                <w:spacing w:val="-4"/>
                <w:sz w:val="22"/>
                <w:szCs w:val="22"/>
              </w:rPr>
              <w:t>:</w:t>
            </w:r>
          </w:p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8286" w:type="dxa"/>
            <w:gridSpan w:val="10"/>
            <w:vAlign w:val="center"/>
          </w:tcPr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wyłożenia mat dezynfekcyjnych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 xml:space="preserve">przed </w:t>
            </w:r>
            <w:r>
              <w:rPr>
                <w:rFonts w:ascii="Bookman Old Style" w:hAnsi="Bookman Old Style"/>
                <w:sz w:val="22"/>
              </w:rPr>
              <w:t xml:space="preserve">wejściami do </w:t>
            </w:r>
            <w:r w:rsidRPr="00A8094A">
              <w:rPr>
                <w:rFonts w:ascii="Bookman Old Style" w:hAnsi="Bookman Old Style"/>
                <w:sz w:val="22"/>
              </w:rPr>
              <w:t>gospodarstwa, w</w:t>
            </w:r>
            <w:r>
              <w:rPr>
                <w:rFonts w:ascii="Bookman Old Style" w:hAnsi="Bookman Old Style"/>
                <w:sz w:val="22"/>
              </w:rPr>
              <w:t xml:space="preserve"> którym są utrzymywane świnie, </w:t>
            </w:r>
            <w:r w:rsidRPr="00A8094A">
              <w:rPr>
                <w:rFonts w:ascii="Bookman Old Style" w:hAnsi="Bookman Old Style"/>
                <w:sz w:val="22"/>
              </w:rPr>
              <w:t>i wyj</w:t>
            </w:r>
            <w:r>
              <w:rPr>
                <w:rFonts w:ascii="Bookman Old Style" w:hAnsi="Bookman Old Style"/>
                <w:sz w:val="22"/>
              </w:rPr>
              <w:t xml:space="preserve">ściami z tego gospodarstwa, </w:t>
            </w:r>
            <w:r w:rsidRPr="00C83A50">
              <w:rPr>
                <w:rFonts w:ascii="Bookman Old Style" w:hAnsi="Bookman Old Style"/>
                <w:sz w:val="22"/>
              </w:rPr>
              <w:t xml:space="preserve">przy czym szerokość wyłożonych mat powinna być nie mniejsza niż szerokość danego wejścia </w:t>
            </w:r>
            <w:r>
              <w:rPr>
                <w:rFonts w:ascii="Bookman Old Style" w:hAnsi="Bookman Old Style"/>
                <w:sz w:val="22"/>
              </w:rPr>
              <w:t xml:space="preserve">i </w:t>
            </w:r>
            <w:r w:rsidRPr="00C83A50">
              <w:rPr>
                <w:rFonts w:ascii="Bookman Old Style" w:hAnsi="Bookman Old Style"/>
                <w:sz w:val="22"/>
              </w:rPr>
              <w:t xml:space="preserve"> wyjścia, a długość – nie mniejsza niż 1 m, a także stałe utrzymywanie tych mat w stanie zapewniającym utrzymanie skuteczności działania środka dezynfekcyjnego</w:t>
            </w:r>
          </w:p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 xml:space="preserve">                                                        </w:t>
            </w:r>
            <w:r w:rsidRPr="00B05B9D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§ 2 ust. 1</w:t>
            </w:r>
            <w:r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 xml:space="preserve"> pkt 1</w:t>
            </w:r>
          </w:p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§ 2 ust. 4</w:t>
            </w:r>
          </w:p>
          <w:p w:rsidR="00C320CB" w:rsidRPr="00CE6545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25.</w:t>
            </w:r>
          </w:p>
        </w:tc>
        <w:tc>
          <w:tcPr>
            <w:tcW w:w="8286" w:type="dxa"/>
            <w:gridSpan w:val="10"/>
            <w:vAlign w:val="center"/>
          </w:tcPr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wyłożenia mat dezynfekcyjnych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przed wjazdami do gospodarstwa, w</w:t>
            </w:r>
            <w:r>
              <w:rPr>
                <w:rFonts w:ascii="Bookman Old Style" w:hAnsi="Bookman Old Style"/>
                <w:sz w:val="22"/>
              </w:rPr>
              <w:t xml:space="preserve"> którym są utrzymywane świnie, </w:t>
            </w:r>
            <w:r w:rsidRPr="00A8094A">
              <w:rPr>
                <w:rFonts w:ascii="Bookman Old Style" w:hAnsi="Bookman Old Style"/>
                <w:sz w:val="22"/>
              </w:rPr>
              <w:t xml:space="preserve">i wyjazdami z tego gospodarstwa, przy czym szerokość wyłożonych mat powinna być nie mniejsza niż szerokość wjazdów i wyjazdów, a długość – nie mniejsza niż obwód największego koła środka transportu wjeżdżającego lub wyjeżdżającego z tego gospodarstwa, a także stałe utrzymywanie </w:t>
            </w:r>
            <w:r>
              <w:rPr>
                <w:rFonts w:ascii="Bookman Old Style" w:hAnsi="Bookman Old Style"/>
                <w:sz w:val="22"/>
              </w:rPr>
              <w:t xml:space="preserve">wyłożonych </w:t>
            </w:r>
            <w:r w:rsidRPr="00A8094A">
              <w:rPr>
                <w:rFonts w:ascii="Bookman Old Style" w:hAnsi="Bookman Old Style"/>
                <w:sz w:val="22"/>
              </w:rPr>
              <w:t>mat w stanie zapewniającym utrzymanie skuteczności d</w:t>
            </w:r>
            <w:r>
              <w:rPr>
                <w:rFonts w:ascii="Bookman Old Style" w:hAnsi="Bookman Old Style"/>
                <w:sz w:val="22"/>
              </w:rPr>
              <w:t>ziałania środka dezynfekcyjnego</w:t>
            </w:r>
          </w:p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 xml:space="preserve">                                                        </w:t>
            </w:r>
            <w:r w:rsidRPr="00B05B9D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§ 2 ust. 1</w:t>
            </w:r>
            <w:r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 xml:space="preserve"> pkt 2</w:t>
            </w:r>
          </w:p>
          <w:p w:rsidR="00C320CB" w:rsidRDefault="00C320CB" w:rsidP="00C320CB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§ 2 ust. 4</w:t>
            </w:r>
          </w:p>
          <w:p w:rsidR="00C320CB" w:rsidRDefault="00C320CB" w:rsidP="00C320CB">
            <w:pPr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Albo</w:t>
            </w:r>
          </w:p>
          <w:p w:rsidR="00C320CB" w:rsidRPr="00CE6545" w:rsidRDefault="00C320CB" w:rsidP="00C320CB">
            <w:pPr>
              <w:jc w:val="center"/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874CF3">
        <w:trPr>
          <w:cantSplit/>
          <w:trHeight w:val="340"/>
        </w:trPr>
        <w:tc>
          <w:tcPr>
            <w:tcW w:w="5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8286" w:type="dxa"/>
            <w:gridSpan w:val="10"/>
            <w:tcBorders>
              <w:bottom w:val="single" w:sz="2" w:space="0" w:color="auto"/>
            </w:tcBorders>
            <w:vAlign w:val="center"/>
          </w:tcPr>
          <w:p w:rsidR="00C320CB" w:rsidRPr="00BB1059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obecności </w:t>
            </w:r>
            <w:r w:rsidRPr="00BB1059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przed wjazdami do gospodarstwa, w którym są utrzymywane świnie,</w:t>
            </w:r>
          </w:p>
          <w:p w:rsidR="00C320CB" w:rsidRDefault="00C320CB" w:rsidP="00C320CB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BB1059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i wyjazdami z tego gospodarstwa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, 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niec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e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k dezynfekcyjn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ych 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utrzymywan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ych 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s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tanie zapewniającym skuteczność 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działania środka dezynfekcyjnego lub stosowan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ia 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urządze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ń </w:t>
            </w:r>
            <w:r w:rsidRPr="00E13275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zapewniając</w:t>
            </w:r>
            <w:r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ych skuteczną dezynfekcję</w:t>
            </w:r>
          </w:p>
          <w:p w:rsidR="00C320CB" w:rsidRDefault="00C320CB" w:rsidP="00C320CB">
            <w:pPr>
              <w:jc w:val="right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  <w:r w:rsidRPr="00B05B9D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 xml:space="preserve">§ 2 ust. </w:t>
            </w:r>
            <w:r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3</w:t>
            </w:r>
          </w:p>
          <w:p w:rsidR="00C320CB" w:rsidRDefault="00C320CB" w:rsidP="00C320CB">
            <w:pPr>
              <w:jc w:val="right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</w:p>
          <w:p w:rsidR="00C320CB" w:rsidRDefault="00C320CB" w:rsidP="00C320CB">
            <w:pPr>
              <w:jc w:val="right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</w:p>
          <w:p w:rsidR="00C320CB" w:rsidRPr="00CE6545" w:rsidRDefault="00C320CB" w:rsidP="00C320CB">
            <w:pPr>
              <w:rPr>
                <w:rFonts w:ascii="Bookman Old Style" w:eastAsiaTheme="minorEastAsia" w:hAnsi="Bookman Old Style" w:cs="Arial"/>
                <w:bCs/>
                <w:sz w:val="22"/>
                <w:szCs w:val="22"/>
              </w:rPr>
            </w:pPr>
          </w:p>
        </w:tc>
        <w:tc>
          <w:tcPr>
            <w:tcW w:w="79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20CB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874CF3">
        <w:trPr>
          <w:cantSplit/>
          <w:trHeight w:val="31"/>
        </w:trPr>
        <w:tc>
          <w:tcPr>
            <w:tcW w:w="10972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0CB" w:rsidRDefault="00C320CB" w:rsidP="00C320CB">
            <w:pPr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Informacje na temat badań klinicznych i pobierania próbek do badań laboratoryjnych</w:t>
            </w:r>
          </w:p>
          <w:p w:rsidR="00C320CB" w:rsidRPr="00A8094A" w:rsidRDefault="00C320CB" w:rsidP="00C320CB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(O</w:t>
            </w:r>
            <w:r w:rsidRPr="008A3462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dstąpiono </w:t>
            </w:r>
            <w:r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jeżeli </w:t>
            </w:r>
            <w:r w:rsidRPr="008A3462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gospodarstwo znajduje się poza obszarami</w:t>
            </w:r>
            <w:r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objętymi ograniczeniami i </w:t>
            </w:r>
            <w:r w:rsidRPr="007B3272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brak podejrzenia ASF</w:t>
            </w:r>
            <w:r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w gospodarstwie)</w:t>
            </w:r>
            <w:r w:rsidRPr="008A3462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</w:tc>
      </w:tr>
      <w:tr w:rsidR="00C320CB" w:rsidRPr="00A8094A" w:rsidTr="00C320CB">
        <w:trPr>
          <w:cantSplit/>
          <w:trHeight w:val="2078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6"/>
                <w:szCs w:val="20"/>
              </w:rPr>
              <w:t xml:space="preserve">Liczba świń poddanych badaniu klinicznemu z pomiarem wewnętrznej ciepłoty ciała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867EE1" w:rsidRDefault="00C320CB" w:rsidP="00C320CB">
            <w:pPr>
              <w:pStyle w:val="Tekstpodstawowy"/>
              <w:spacing w:after="100" w:afterAutospacing="1"/>
              <w:jc w:val="center"/>
              <w:rPr>
                <w:rFonts w:ascii="Bookman Old Style" w:eastAsia="Times New Roman" w:hAnsi="Bookman Old Style" w:cs="Bookman Old Style"/>
                <w:sz w:val="16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20"/>
              </w:rPr>
              <w:t xml:space="preserve">Wynik badania klinicznego świń (wraz z pomiarem wewnętrznej ciepłoty ciała)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20"/>
              </w:rPr>
              <w:br/>
              <w:t>w każdym z budynków w gospodarstwie;</w:t>
            </w:r>
            <w:r>
              <w:rPr>
                <w:rFonts w:ascii="Bookman Old Style" w:eastAsia="Times New Roman" w:hAnsi="Bookman Old Style" w:cs="Bookman Old Style"/>
                <w:sz w:val="16"/>
                <w:szCs w:val="20"/>
              </w:rPr>
              <w:br/>
            </w:r>
            <w:r w:rsidRPr="00A8094A">
              <w:rPr>
                <w:rFonts w:ascii="Bookman Old Style" w:eastAsia="Times New Roman" w:hAnsi="Bookman Old Style" w:cs="Bookman Old Style"/>
                <w:i/>
                <w:sz w:val="16"/>
                <w:szCs w:val="20"/>
              </w:rPr>
              <w:t>jeżeli stwierdzono odchylenia należy wpisać jakie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6"/>
                <w:szCs w:val="20"/>
              </w:rPr>
              <w:t xml:space="preserve">Liczba świń, od których pobrano próbki do badań laboratoryjnych </w:t>
            </w:r>
            <w:r w:rsidRPr="00A8094A">
              <w:rPr>
                <w:rFonts w:ascii="Bookman Old Style" w:hAnsi="Bookman Old Style" w:cs="Bookman Old Style"/>
                <w:sz w:val="16"/>
                <w:szCs w:val="20"/>
              </w:rPr>
              <w:br/>
            </w:r>
            <w:r w:rsidRPr="00A8094A">
              <w:rPr>
                <w:rFonts w:ascii="Bookman Old Style" w:hAnsi="Bookman Old Style" w:cs="Bookman Old Style"/>
                <w:i/>
                <w:sz w:val="16"/>
                <w:szCs w:val="20"/>
              </w:rPr>
              <w:t>nie ma obowiązku wypełniania, jeśli nie pobierano próbek a wyniki badania klinicznego w każdym budynku nie wykazały odchyleń</w:t>
            </w:r>
          </w:p>
        </w:tc>
        <w:tc>
          <w:tcPr>
            <w:tcW w:w="217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6"/>
                <w:szCs w:val="20"/>
              </w:rPr>
              <w:t xml:space="preserve">Numery protokołów pobrania próbek do badań laboratoryjnych </w:t>
            </w:r>
            <w:r w:rsidRPr="00A8094A">
              <w:rPr>
                <w:rFonts w:ascii="Bookman Old Style" w:hAnsi="Bookman Old Style" w:cs="Bookman Old Style"/>
                <w:sz w:val="16"/>
                <w:szCs w:val="20"/>
              </w:rPr>
              <w:br/>
            </w:r>
            <w:r w:rsidRPr="00A8094A">
              <w:rPr>
                <w:rFonts w:ascii="Bookman Old Style" w:hAnsi="Bookman Old Style" w:cs="Bookman Old Style"/>
                <w:i/>
                <w:sz w:val="16"/>
                <w:szCs w:val="20"/>
              </w:rPr>
              <w:t>nie ma obowiązku wypełniania, jeśli nie pobierano próbek a wyniki badania klinicznego w każdym budynku nie wykazały odchyleń</w:t>
            </w: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budynek 1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18"/>
                <w:szCs w:val="18"/>
              </w:rPr>
              <w:t xml:space="preserve">W normie / Odchylenia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12"/>
                <w:szCs w:val="18"/>
              </w:rPr>
              <w:t>(niepotrzebne skreślić)</w:t>
            </w:r>
          </w:p>
        </w:tc>
        <w:tc>
          <w:tcPr>
            <w:tcW w:w="406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1)                      2)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3)                      4)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5)                      6)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budynek 2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18"/>
                <w:szCs w:val="18"/>
              </w:rPr>
              <w:t xml:space="preserve">W normie / Odchylenia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12"/>
                <w:szCs w:val="18"/>
              </w:rPr>
              <w:t>(niepotrzebne skreślić)</w:t>
            </w:r>
          </w:p>
        </w:tc>
        <w:tc>
          <w:tcPr>
            <w:tcW w:w="406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1)                      2)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3)                      4)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5)                      6)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budynek 3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18"/>
                <w:szCs w:val="18"/>
              </w:rPr>
              <w:t xml:space="preserve">W normie / Odchylenia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12"/>
                <w:szCs w:val="18"/>
              </w:rPr>
              <w:t>(niepotrzebne skreślić)</w:t>
            </w:r>
          </w:p>
        </w:tc>
        <w:tc>
          <w:tcPr>
            <w:tcW w:w="406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1)                      2)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3)                      4)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5)                      6)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budynek 4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18"/>
                <w:szCs w:val="18"/>
              </w:rPr>
              <w:t xml:space="preserve">W normie / Odchylenia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12"/>
                <w:szCs w:val="18"/>
              </w:rPr>
              <w:t>(niepotrzebne skreślić)</w:t>
            </w:r>
          </w:p>
        </w:tc>
        <w:tc>
          <w:tcPr>
            <w:tcW w:w="406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0CB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  <w:p w:rsidR="00C320CB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  <w:p w:rsidR="00C320CB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  <w:p w:rsidR="00C320CB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1)                      2)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22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3)                      4)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A8094A" w:rsidTr="00C320CB">
        <w:trPr>
          <w:cantSplit/>
          <w:trHeight w:val="321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5)                      6)</w:t>
            </w:r>
          </w:p>
        </w:tc>
        <w:tc>
          <w:tcPr>
            <w:tcW w:w="4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0CB" w:rsidRPr="00A8094A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</w:tr>
      <w:tr w:rsidR="00C320CB" w:rsidRPr="0014334D" w:rsidTr="00874CF3">
        <w:trPr>
          <w:cantSplit/>
          <w:trHeight w:val="34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731DAF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93D04">
              <w:rPr>
                <w:rFonts w:ascii="Bookman Old Style" w:hAnsi="Bookman Old Style"/>
                <w:b/>
                <w:sz w:val="22"/>
                <w:szCs w:val="22"/>
              </w:rPr>
              <w:t>CZĘŚĆ III –  Dodatkowe wymagania wynikające z załącznika II RWK 2021/605 ustanawiającego szczególne środki zwalczania afrykańskiego pomoru świń dla gospodarstw położonych na obszarach objętych ograniczeniami przemieszczających świnie.*</w:t>
            </w:r>
          </w:p>
        </w:tc>
      </w:tr>
      <w:tr w:rsidR="00C320CB" w:rsidRPr="0014334D" w:rsidTr="00221315">
        <w:trPr>
          <w:cantSplit/>
          <w:trHeight w:val="34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0CB" w:rsidRPr="00C53DE4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53DE4">
              <w:rPr>
                <w:rFonts w:ascii="Bookman Old Style" w:hAnsi="Bookman Old Style"/>
                <w:b/>
                <w:sz w:val="22"/>
                <w:szCs w:val="22"/>
              </w:rPr>
              <w:t>*Wymagania</w:t>
            </w:r>
            <w:r w:rsidRPr="00C53DE4">
              <w:t xml:space="preserve"> </w:t>
            </w:r>
            <w:r w:rsidRPr="00C53DE4">
              <w:rPr>
                <w:rFonts w:ascii="Bookman Old Style" w:hAnsi="Bookman Old Style"/>
                <w:b/>
                <w:sz w:val="22"/>
                <w:szCs w:val="22"/>
              </w:rPr>
              <w:t xml:space="preserve">załącznika II RWK 2021/605 muszą być spełnione jeżeli świnie utrzymywane na obszarze objętym ograniczeniami I przemieszczane są poza terytorium RP na terytorium innego zainteresowanego państwa członkowskiego  lub państwa trzeciego  </w:t>
            </w:r>
          </w:p>
          <w:p w:rsidR="00C320CB" w:rsidRDefault="00C320CB" w:rsidP="00C320CB">
            <w:pPr>
              <w:pStyle w:val="Tekstpodstawowy"/>
              <w:jc w:val="both"/>
              <w:rPr>
                <w:rFonts w:ascii="Bookman Old Style" w:hAnsi="Bookman Old Style" w:cs="Bookman Old Style"/>
                <w:i/>
                <w:spacing w:val="-12"/>
                <w:sz w:val="20"/>
              </w:rPr>
            </w:pPr>
          </w:p>
          <w:p w:rsidR="00C320CB" w:rsidRPr="00C53DE4" w:rsidRDefault="00C320CB" w:rsidP="00C320CB">
            <w:pPr>
              <w:pStyle w:val="Tekstpodstawowy"/>
              <w:jc w:val="both"/>
              <w:rPr>
                <w:rFonts w:ascii="Bookman Old Style" w:hAnsi="Bookman Old Style"/>
                <w:i/>
                <w:sz w:val="20"/>
                <w:szCs w:val="22"/>
              </w:rPr>
            </w:pPr>
            <w:r w:rsidRPr="00C53DE4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22 ust. 1 </w:t>
            </w:r>
            <w:r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lit. </w:t>
            </w:r>
            <w:r w:rsidRPr="00C53DE4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b i c </w:t>
            </w:r>
            <w:r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 </w:t>
            </w:r>
            <w:r w:rsidRPr="00C53DE4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RWK 2021/605 </w:t>
            </w:r>
          </w:p>
          <w:p w:rsidR="00C320CB" w:rsidRPr="00C043B1" w:rsidRDefault="00C320CB" w:rsidP="00C320CB">
            <w:pPr>
              <w:pStyle w:val="Tekstpodstawowy"/>
              <w:rPr>
                <w:rFonts w:ascii="Bookman Old Style" w:hAnsi="Bookman Old Style"/>
                <w:sz w:val="22"/>
                <w:szCs w:val="22"/>
                <w:highlight w:val="red"/>
              </w:rPr>
            </w:pP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:rsidR="00C320CB" w:rsidRPr="00C043B1" w:rsidRDefault="00C320CB" w:rsidP="00C320CB">
            <w:pPr>
              <w:pStyle w:val="Tekstpodstawowy"/>
              <w:rPr>
                <w:rFonts w:ascii="Bookman Old Style" w:hAnsi="Bookman Old Style"/>
                <w:sz w:val="22"/>
                <w:szCs w:val="22"/>
                <w:highlight w:val="red"/>
              </w:rPr>
            </w:pPr>
          </w:p>
        </w:tc>
      </w:tr>
      <w:tr w:rsidR="00C320CB" w:rsidRPr="0014334D" w:rsidTr="002A4F01">
        <w:trPr>
          <w:cantSplit/>
          <w:trHeight w:val="2126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0CB" w:rsidRPr="003F064C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F064C">
              <w:rPr>
                <w:rFonts w:ascii="Bookman Old Style" w:hAnsi="Bookman Old Style"/>
                <w:b/>
                <w:sz w:val="22"/>
                <w:szCs w:val="22"/>
              </w:rPr>
              <w:t xml:space="preserve">*Wymagania załącznika II RWK 2021/605 muszą być spełnione jeżeli świnie utrzymywane na obszarze objętym ograniczeniami II, III przemieszczane są poza te obszary lub zastosowania odstępstwa dla przesyłek mięsa i produktów mięsnych pochodzących z takich świń. </w:t>
            </w:r>
          </w:p>
          <w:p w:rsidR="00C320CB" w:rsidRPr="003F064C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F064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C320CB" w:rsidRDefault="00C320CB" w:rsidP="00C320CB">
            <w:pPr>
              <w:pStyle w:val="Tekstpodstawowy"/>
              <w:jc w:val="both"/>
              <w:rPr>
                <w:rFonts w:ascii="Bookman Old Style" w:hAnsi="Bookman Old Style" w:cs="Bookman Old Style"/>
                <w:i/>
                <w:spacing w:val="-12"/>
                <w:sz w:val="20"/>
              </w:rPr>
            </w:pPr>
            <w:r w:rsidRPr="002A4F01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23 – 25, art. 28—</w:t>
            </w:r>
            <w:r w:rsidRPr="002A4F01">
              <w:rPr>
                <w:rFonts w:ascii="Bookman Old Style" w:hAnsi="Bookman Old Style" w:cs="Bookman Old Style"/>
                <w:i/>
                <w:color w:val="000000" w:themeColor="text1"/>
                <w:spacing w:val="-12"/>
                <w:sz w:val="20"/>
              </w:rPr>
              <w:t xml:space="preserve">29, art. 38 </w:t>
            </w:r>
            <w:r w:rsidRPr="002A4F01">
              <w:rPr>
                <w:rFonts w:ascii="Bookman Old Style" w:hAnsi="Bookman Old Style" w:cs="Bookman Old Style"/>
                <w:i/>
                <w:spacing w:val="-12"/>
                <w:sz w:val="20"/>
              </w:rPr>
              <w:t>RWK 2021/605</w:t>
            </w:r>
            <w:r w:rsidRPr="003F064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 </w:t>
            </w:r>
          </w:p>
          <w:p w:rsidR="00C320CB" w:rsidRDefault="00C320CB" w:rsidP="00C320CB">
            <w:pPr>
              <w:pStyle w:val="Tekstpodstawowy"/>
              <w:jc w:val="both"/>
              <w:rPr>
                <w:rFonts w:ascii="Bookman Old Style" w:hAnsi="Bookman Old Style" w:cs="Bookman Old Style"/>
                <w:i/>
                <w:spacing w:val="-12"/>
                <w:sz w:val="20"/>
              </w:rPr>
            </w:pPr>
          </w:p>
          <w:p w:rsidR="00C320CB" w:rsidRPr="00A8094A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:rsidR="00C320CB" w:rsidRPr="003F064C" w:rsidRDefault="00C320CB" w:rsidP="00C320CB">
            <w:pPr>
              <w:pStyle w:val="Tekstpodstawowy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320CB" w:rsidRPr="0014334D" w:rsidTr="00874CF3">
        <w:trPr>
          <w:cantSplit/>
          <w:trHeight w:val="340"/>
        </w:trPr>
        <w:tc>
          <w:tcPr>
            <w:tcW w:w="8846" w:type="dxa"/>
            <w:gridSpan w:val="11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Przestrzegane są następujące środki bioasekuracji:</w:t>
            </w:r>
          </w:p>
        </w:tc>
        <w:tc>
          <w:tcPr>
            <w:tcW w:w="2126" w:type="dxa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C043B1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</w:pPr>
            <w:r w:rsidRPr="00C043B1"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  <w:t>P – ocena pozytywna,</w:t>
            </w:r>
          </w:p>
          <w:p w:rsidR="00C320CB" w:rsidRPr="00C043B1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</w:pPr>
            <w:r w:rsidRPr="00C043B1"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  <w:t>N – ocena negatywna,</w:t>
            </w:r>
          </w:p>
          <w:p w:rsidR="00C320CB" w:rsidRPr="00C043B1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Cs/>
                <w:sz w:val="20"/>
                <w:szCs w:val="20"/>
              </w:rPr>
            </w:pPr>
            <w:r w:rsidRPr="00C043B1"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  <w:t>ND – nie dotyczy</w:t>
            </w:r>
          </w:p>
        </w:tc>
      </w:tr>
      <w:tr w:rsidR="00C320CB" w:rsidRPr="0014334D" w:rsidTr="00874CF3">
        <w:trPr>
          <w:cantSplit/>
          <w:trHeight w:val="340"/>
        </w:trPr>
        <w:tc>
          <w:tcPr>
            <w:tcW w:w="8846" w:type="dxa"/>
            <w:gridSpan w:val="11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</w:tc>
        <w:tc>
          <w:tcPr>
            <w:tcW w:w="791" w:type="dxa"/>
            <w:gridSpan w:val="3"/>
            <w:shd w:val="clear" w:color="auto" w:fill="D9D9D9" w:themeFill="background1" w:themeFillShade="D9"/>
            <w:vAlign w:val="center"/>
          </w:tcPr>
          <w:p w:rsidR="00C320CB" w:rsidRPr="00C043B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</w:pPr>
            <w:r w:rsidRPr="00C043B1"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  <w:t>P</w:t>
            </w: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CB" w:rsidRPr="00C043B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</w:pPr>
            <w:r w:rsidRPr="00C043B1"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  <w:t>N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C043B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</w:pPr>
            <w:r w:rsidRPr="00C043B1">
              <w:rPr>
                <w:rFonts w:ascii="Bookman Old Style" w:eastAsia="Times New Roman" w:hAnsi="Bookman Old Style" w:cs="Bookman Old Style"/>
                <w:b/>
                <w:iCs/>
                <w:sz w:val="20"/>
                <w:szCs w:val="20"/>
              </w:rPr>
              <w:t>ND</w:t>
            </w:r>
          </w:p>
        </w:tc>
      </w:tr>
      <w:tr w:rsidR="00C320CB" w:rsidRPr="0014334D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brak bezpośredniego lub pośredniego kontaktu między utrzymywanymi świniami oraz co najmniej:</w:t>
            </w:r>
          </w:p>
          <w:p w:rsidR="00C320CB" w:rsidRPr="00DE541C" w:rsidRDefault="00C320CB" w:rsidP="00C320CB">
            <w:pPr>
              <w:pStyle w:val="Default"/>
              <w:numPr>
                <w:ilvl w:val="0"/>
                <w:numId w:val="28"/>
              </w:numPr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innymi utrzymywanymi świniami z innych zakładów,</w:t>
            </w:r>
          </w:p>
          <w:p w:rsidR="00C320CB" w:rsidRPr="00DE541C" w:rsidRDefault="00C320CB" w:rsidP="00C320CB">
            <w:pPr>
              <w:pStyle w:val="Default"/>
              <w:numPr>
                <w:ilvl w:val="0"/>
                <w:numId w:val="28"/>
              </w:numPr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dzikimi świniami</w:t>
            </w:r>
          </w:p>
          <w:p w:rsidR="00C320CB" w:rsidRPr="00DE541C" w:rsidRDefault="00C320CB" w:rsidP="00C320CB">
            <w:pPr>
              <w:pStyle w:val="Default"/>
              <w:jc w:val="righ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>zał. II pkt 2 lit. a</w:t>
            </w:r>
            <w:r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14334D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stosowanie odpowiednich środków higienicznych, takich jak zmiana odzieży i obuwia przy wchodzeniu do i opuszczaniu pomieszczeń, w których utrzymywane są świnie</w:t>
            </w:r>
          </w:p>
          <w:p w:rsidR="00C320CB" w:rsidRPr="00DE541C" w:rsidRDefault="00C320CB" w:rsidP="00C320CB">
            <w:pPr>
              <w:pStyle w:val="Default"/>
              <w:jc w:val="righ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>zał. II pkt 2 lit. b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14334D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mycie i odkażanie rąk oraz odkażanie obuwia przy wchodzeniu do pomieszczeń, w których utrzymywane są świnie</w:t>
            </w:r>
          </w:p>
          <w:p w:rsidR="00C320CB" w:rsidRPr="00DE541C" w:rsidRDefault="00C320CB" w:rsidP="00C320CB">
            <w:pPr>
              <w:pStyle w:val="Default"/>
              <w:jc w:val="righ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>zał. II pkt 2 lit. c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14334D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DE541C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Pr="00DE541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brak kontaktu z utrzymywanymi świniami przez okres co najmniej 48 godzin po polowaniu na dzikie świnie lub jakimkolwiek innym kontakcie z dzikimi świniami</w:t>
            </w:r>
          </w:p>
          <w:p w:rsidR="00C320CB" w:rsidRPr="00DE541C" w:rsidRDefault="00C320CB" w:rsidP="00C320CB">
            <w:pPr>
              <w:pStyle w:val="Default"/>
              <w:jc w:val="right"/>
              <w:rPr>
                <w:rFonts w:ascii="Bookman Old Style" w:hAnsi="Bookman Old Style"/>
                <w:i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>zał. II pkt 2 lit. d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14334D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DE541C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Pr="00DE541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DE541C" w:rsidRDefault="00C320CB" w:rsidP="00C320CB">
            <w:pPr>
              <w:pStyle w:val="Default"/>
              <w:jc w:val="both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zakaz wstępu nieupoważnionych osób lub środków transportu do zakładu, w tym do pomieszczeń, w których utrzymywane są świnie</w:t>
            </w:r>
          </w:p>
          <w:p w:rsidR="00C320CB" w:rsidRPr="00DE541C" w:rsidRDefault="00C320CB" w:rsidP="00C320CB">
            <w:pPr>
              <w:pStyle w:val="Default"/>
              <w:jc w:val="right"/>
              <w:rPr>
                <w:rFonts w:ascii="Bookman Old Style" w:hAnsi="Bookman Old Style"/>
                <w:i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>zał. II pkt 2 lit. e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14334D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DE541C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DE541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DE541C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color w:val="auto"/>
                <w:sz w:val="22"/>
                <w:szCs w:val="22"/>
              </w:rPr>
              <w:t>prowadzenie ewidencji osób i środków transportu mających dostęp do zakładu, w którym utrzymywane są świnie</w:t>
            </w:r>
          </w:p>
          <w:p w:rsidR="00C320CB" w:rsidRPr="00DE541C" w:rsidRDefault="00C320CB" w:rsidP="00C320CB">
            <w:pPr>
              <w:pStyle w:val="Default"/>
              <w:jc w:val="right"/>
              <w:rPr>
                <w:rFonts w:ascii="Bookman Old Style" w:hAnsi="Bookman Old Style"/>
                <w:i/>
                <w:color w:val="auto"/>
                <w:sz w:val="22"/>
                <w:szCs w:val="22"/>
              </w:rPr>
            </w:pPr>
            <w:r w:rsidRPr="00DE541C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>zał. II pkt 2 lit. f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14334D" w:rsidTr="00385F40">
        <w:trPr>
          <w:cantSplit/>
          <w:trHeight w:val="34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:rsidR="00C320CB" w:rsidRPr="0014334D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14334D">
              <w:rPr>
                <w:rFonts w:ascii="Bookman Old Style" w:hAnsi="Bookman Old Style"/>
                <w:color w:val="auto"/>
                <w:sz w:val="22"/>
                <w:szCs w:val="22"/>
              </w:rPr>
              <w:t>Pomieszczenia i budynki gospodarstwa muszą:</w:t>
            </w:r>
          </w:p>
          <w:p w:rsidR="00C320CB" w:rsidRPr="0014334D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14334D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</w:t>
            </w:r>
            <w:r w:rsidRPr="0014334D">
              <w:rPr>
                <w:rFonts w:ascii="Bookman Old Style" w:hAnsi="Bookman Old Style"/>
                <w:i/>
                <w:sz w:val="22"/>
                <w:szCs w:val="22"/>
              </w:rPr>
              <w:t>zał. II pkt 2 lit. g</w:t>
            </w: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być zbudowane w taki sposób, aby żadne inne zwierzęta nie mogły wejść do pomieszczeń i budynków ani mieć kontaktu z utrzymywanymi świniami, ich paszą i materiałem ściółkowym </w:t>
            </w:r>
          </w:p>
          <w:p w:rsidR="00C320CB" w:rsidRPr="002537C1" w:rsidRDefault="00C320CB" w:rsidP="00C320CB">
            <w:pPr>
              <w:pStyle w:val="Default"/>
              <w:jc w:val="righ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</w:rPr>
              <w:t>zał. II pkt 2 lit. g</w:t>
            </w:r>
            <w:r w:rsidRPr="002537C1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(i)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umożliwiać mycie i odkażanie rąk </w:t>
            </w:r>
          </w:p>
          <w:p w:rsidR="00C320CB" w:rsidRPr="00647E3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zał. </w:t>
            </w:r>
            <w:r w:rsidRPr="00647E31">
              <w:rPr>
                <w:rFonts w:ascii="Bookman Old Style" w:hAnsi="Bookman Old Style"/>
                <w:i/>
                <w:iCs/>
                <w:sz w:val="22"/>
                <w:szCs w:val="22"/>
              </w:rPr>
              <w:t>II pkt 2 lit. g</w:t>
            </w:r>
            <w:r w:rsidRPr="00647E31">
              <w:rPr>
                <w:rFonts w:ascii="Bookman Old Style" w:hAnsi="Bookman Old Style"/>
                <w:sz w:val="22"/>
                <w:szCs w:val="22"/>
              </w:rPr>
              <w:t xml:space="preserve"> (ii)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umożliwić czyszczenie i odkażanie pomieszczeń </w:t>
            </w:r>
          </w:p>
          <w:p w:rsidR="00C320CB" w:rsidRPr="00647E3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zał. </w:t>
            </w:r>
            <w:r w:rsidRPr="00647E31">
              <w:rPr>
                <w:rFonts w:ascii="Bookman Old Style" w:hAnsi="Bookman Old Style"/>
                <w:i/>
                <w:iCs/>
                <w:sz w:val="22"/>
                <w:szCs w:val="22"/>
              </w:rPr>
              <w:t>II pkt 2</w:t>
            </w:r>
            <w:r w:rsidRPr="00647E31">
              <w:t xml:space="preserve"> </w:t>
            </w:r>
            <w:r w:rsidRPr="00647E31">
              <w:rPr>
                <w:rFonts w:ascii="Bookman Old Style" w:hAnsi="Bookman Old Style"/>
                <w:i/>
                <w:iCs/>
                <w:sz w:val="22"/>
                <w:szCs w:val="22"/>
              </w:rPr>
              <w:t>lit. g</w:t>
            </w:r>
            <w:r w:rsidRPr="00647E31">
              <w:rPr>
                <w:rFonts w:ascii="Bookman Old Style" w:hAnsi="Bookman Old Style"/>
                <w:sz w:val="22"/>
                <w:szCs w:val="22"/>
              </w:rPr>
              <w:t xml:space="preserve"> (iii)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10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posiadać warunki do zmiany obuwia i odzieży przy wejściu do pomieszczeń, w których utrzymuje się świn</w:t>
            </w:r>
            <w:r>
              <w:rPr>
                <w:rFonts w:ascii="Bookman Old Style" w:hAnsi="Bookman Old Style"/>
                <w:sz w:val="22"/>
                <w:szCs w:val="22"/>
              </w:rPr>
              <w:t>ie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zał.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II pkt 2</w:t>
            </w:r>
            <w:r w:rsidRPr="00A8094A">
              <w:rPr>
                <w:lang w:val="en-US"/>
              </w:rPr>
              <w:t xml:space="preserve">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lit. g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(iv)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11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286" w:type="dxa"/>
            <w:gridSpan w:val="10"/>
            <w:vAlign w:val="center"/>
          </w:tcPr>
          <w:p w:rsidR="00C320CB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w gospodarstwie znajduje się ogrodzenie ochronne okalające co najmniej pomieszczenia, w których utrzymywane są świnie oraz budynki w których p</w:t>
            </w:r>
            <w:r>
              <w:rPr>
                <w:rFonts w:ascii="Bookman Old Style" w:hAnsi="Bookman Old Style"/>
                <w:sz w:val="22"/>
                <w:szCs w:val="22"/>
              </w:rPr>
              <w:t>rzechowuje się paszę i ściółkę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zał.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II pkt 2 lit. h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C043B1">
        <w:trPr>
          <w:cantSplit/>
          <w:trHeight w:val="340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20CB" w:rsidRPr="00221315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221315">
              <w:rPr>
                <w:rFonts w:ascii="Bookman Old Style" w:eastAsia="Times New Roman" w:hAnsi="Bookman Old Style" w:cs="Bookman Old Style"/>
                <w:sz w:val="22"/>
                <w:szCs w:val="22"/>
              </w:rPr>
              <w:t>W gospodarstwie znajduje się plan bioasekuracji dostosowany do profilu gospodarstwa i obejmuje on co najmniej:</w:t>
            </w:r>
          </w:p>
          <w:p w:rsidR="00C320CB" w:rsidRPr="00221315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221315"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  <w:t xml:space="preserve">                                  </w:t>
            </w:r>
            <w:r w:rsidRPr="00221315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II pkt 2 i)</w:t>
            </w: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12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podział gospodarstwa dla pracowników na strefy „czyste” i „brudne”, w tym uwzględnia się przebieralnie, prysznice i jeśli zasadne, jadalnie </w:t>
            </w:r>
          </w:p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FE35CA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FE35CA">
              <w:rPr>
                <w:rFonts w:ascii="Bookman Old Style" w:hAnsi="Bookman Old Style"/>
                <w:i/>
                <w:iCs/>
                <w:sz w:val="22"/>
                <w:szCs w:val="22"/>
              </w:rPr>
              <w:t>l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it.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i (i)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A8094A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13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ustanowione zasady wprowadzania do gospodarstwa nowych świń </w:t>
            </w:r>
          </w:p>
          <w:p w:rsidR="00C320CB" w:rsidRPr="002537C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2537C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>i</w:t>
            </w:r>
            <w:r w:rsidRPr="002537C1">
              <w:rPr>
                <w:rFonts w:ascii="Bookman Old Style" w:hAnsi="Bookman Old Style"/>
                <w:sz w:val="22"/>
                <w:szCs w:val="22"/>
              </w:rPr>
              <w:t xml:space="preserve"> (ii)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14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rocedury czyszczenia i dezynfekcji obiektów, środków transportu, wyposażenia i higieny pracowników</w:t>
            </w:r>
          </w:p>
          <w:p w:rsidR="00C320CB" w:rsidRPr="002537C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2537C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>i (iii</w:t>
            </w:r>
            <w:r w:rsidRPr="002537C1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15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zasady dotyczące żywności dla pracowników </w:t>
            </w:r>
          </w:p>
          <w:p w:rsidR="00C320CB" w:rsidRPr="00647E3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FE35CA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FE35CA">
              <w:rPr>
                <w:rFonts w:ascii="Bookman Old Style" w:hAnsi="Bookman Old Style"/>
                <w:i/>
                <w:iCs/>
                <w:sz w:val="22"/>
                <w:szCs w:val="22"/>
              </w:rPr>
              <w:t>lit.</w:t>
            </w:r>
            <w:r w:rsidRPr="00647E3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647E31">
              <w:rPr>
                <w:rFonts w:ascii="Bookman Old Style" w:hAnsi="Bookman Old Style"/>
                <w:sz w:val="22"/>
                <w:szCs w:val="22"/>
              </w:rPr>
              <w:t>i (iv)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16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zakaz utrzymania świń przez pracowników spoza gospodarstwa </w:t>
            </w:r>
          </w:p>
          <w:p w:rsidR="00C320CB" w:rsidRPr="002537C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>zał. II pkt 2</w:t>
            </w:r>
            <w:r w:rsidRPr="002537C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537C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2537C1">
              <w:rPr>
                <w:rFonts w:ascii="Bookman Old Style" w:hAnsi="Bookman Old Style"/>
                <w:sz w:val="22"/>
                <w:szCs w:val="22"/>
              </w:rPr>
              <w:t>i (iv)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A8094A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17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ustawicznych szkoleń pracowników</w:t>
            </w:r>
          </w:p>
          <w:p w:rsidR="00C320CB" w:rsidRPr="00647E3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FE35CA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FE35C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FE35CA">
              <w:rPr>
                <w:rFonts w:ascii="Bookman Old Style" w:hAnsi="Bookman Old Style"/>
                <w:i/>
                <w:sz w:val="22"/>
                <w:szCs w:val="22"/>
              </w:rPr>
              <w:t>i</w:t>
            </w:r>
            <w:r w:rsidRPr="00647E31">
              <w:rPr>
                <w:rFonts w:ascii="Bookman Old Style" w:hAnsi="Bookman Old Style"/>
                <w:sz w:val="22"/>
                <w:szCs w:val="22"/>
              </w:rPr>
              <w:t xml:space="preserve"> (v)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647E3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18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ustanowienie i, w stosownych przypadkach, przegląd rozwiązań logistycznych w celu zapewnienia właściwego rozdzielenia różnych jednostek epizootycznych oraz uniknięcia bezpośredniego lub pośredniego kontaktu świń z produktami ubocznymi pochodzenia zwierzęcego i innymi jednostkami epizootycznymi</w:t>
            </w:r>
          </w:p>
          <w:p w:rsidR="00C320CB" w:rsidRPr="002537C1" w:rsidRDefault="00C320CB" w:rsidP="00C320CB">
            <w:pPr>
              <w:pStyle w:val="Default"/>
              <w:jc w:val="righ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color w:val="auto"/>
                <w:sz w:val="22"/>
                <w:szCs w:val="22"/>
              </w:rPr>
              <w:t xml:space="preserve">zał. II pkt 2 </w:t>
            </w:r>
            <w:r w:rsidRPr="002537C1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</w:rPr>
              <w:t xml:space="preserve">lit. </w:t>
            </w:r>
            <w:r w:rsidRPr="002537C1">
              <w:rPr>
                <w:rFonts w:ascii="Bookman Old Style" w:hAnsi="Bookman Old Style"/>
                <w:color w:val="auto"/>
                <w:sz w:val="22"/>
                <w:szCs w:val="22"/>
              </w:rPr>
              <w:t>i (vi)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procedury i instrukcje dotyczące egzekwowania wymogów bioasekuracji od osób i podmiotów dokonujących prac budowlanych lub napraw w pomieszczeniach lub budynkach</w:t>
            </w:r>
          </w:p>
          <w:p w:rsidR="00C320CB" w:rsidRPr="002537C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2537C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2537C1">
              <w:rPr>
                <w:rFonts w:ascii="Bookman Old Style" w:hAnsi="Bookman Old Style"/>
                <w:sz w:val="22"/>
                <w:szCs w:val="22"/>
              </w:rPr>
              <w:t>i (vii)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647E31" w:rsidTr="00221315">
        <w:trPr>
          <w:cantSplit/>
          <w:trHeight w:val="340"/>
        </w:trPr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20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286" w:type="dxa"/>
            <w:gridSpan w:val="10"/>
            <w:vAlign w:val="center"/>
          </w:tcPr>
          <w:p w:rsidR="00C320CB" w:rsidRPr="00A8094A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asady audytu wewnętrznego lub samooceny w zakresie wdrożenia i egzekucji środków bioasekuracji</w:t>
            </w:r>
          </w:p>
          <w:p w:rsidR="00C320CB" w:rsidRPr="002537C1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 xml:space="preserve">zał. II pkt 2 </w:t>
            </w:r>
            <w:r w:rsidRPr="002537C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2537C1">
              <w:rPr>
                <w:rFonts w:ascii="Bookman Old Style" w:hAnsi="Bookman Old Style"/>
                <w:i/>
                <w:sz w:val="22"/>
                <w:szCs w:val="22"/>
              </w:rPr>
              <w:t>i (viii)</w:t>
            </w:r>
          </w:p>
        </w:tc>
        <w:tc>
          <w:tcPr>
            <w:tcW w:w="791" w:type="dxa"/>
            <w:gridSpan w:val="3"/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CB" w:rsidRPr="002537C1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822794" w:rsidTr="00221315">
        <w:trPr>
          <w:cantSplit/>
          <w:trHeight w:val="3194"/>
        </w:trPr>
        <w:tc>
          <w:tcPr>
            <w:tcW w:w="1097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C320CB" w:rsidRPr="00822794" w:rsidRDefault="00C320CB" w:rsidP="00C320CB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2279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w części 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II, </w:t>
            </w:r>
            <w:r w:rsidRPr="0082279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III protokołu wraz ze wskazaniem ich zakresu i skutków. 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320CB" w:rsidRPr="00822794" w:rsidTr="00221315">
        <w:trPr>
          <w:cantSplit/>
          <w:trHeight w:val="7377"/>
        </w:trPr>
        <w:tc>
          <w:tcPr>
            <w:tcW w:w="10972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822794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lastRenderedPageBreak/>
              <w:t>Zastrzeżenia lub wyjaśnienia Kontrolowanego do</w:t>
            </w:r>
            <w:r w:rsidRPr="00822794">
              <w:t xml:space="preserve"> </w:t>
            </w:r>
            <w:r w:rsidRPr="00822794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części </w:t>
            </w:r>
            <w:r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II, </w:t>
            </w:r>
            <w:r w:rsidRPr="00822794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III  protokołu.</w:t>
            </w:r>
            <w:r w:rsidRPr="00822794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1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C320CB" w:rsidRPr="00822794" w:rsidRDefault="00C320CB" w:rsidP="00C320CB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320CB" w:rsidRPr="00822794" w:rsidRDefault="00C320CB" w:rsidP="00C320CB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C320CB" w:rsidRPr="00822794" w:rsidTr="00221315">
        <w:trPr>
          <w:cantSplit/>
          <w:trHeight w:val="1568"/>
        </w:trPr>
        <w:tc>
          <w:tcPr>
            <w:tcW w:w="1097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CB" w:rsidRPr="00822794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22794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odmowie wpuszczenia Kontrolującego na teren gospodarstwa.</w:t>
            </w:r>
          </w:p>
          <w:p w:rsidR="00C320CB" w:rsidRPr="00822794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822794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C320CB" w:rsidRPr="00822794" w:rsidRDefault="00C320CB" w:rsidP="00C320CB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 w:cs="Bookman Old Style"/>
                <w:sz w:val="16"/>
                <w:szCs w:val="16"/>
              </w:rPr>
              <w:t>(pieczątka, data i podpis kontrolującego)</w:t>
            </w:r>
          </w:p>
        </w:tc>
      </w:tr>
      <w:tr w:rsidR="00C320CB" w:rsidRPr="00822794" w:rsidTr="00221315">
        <w:trPr>
          <w:cantSplit/>
          <w:trHeight w:val="1568"/>
        </w:trPr>
        <w:tc>
          <w:tcPr>
            <w:tcW w:w="1097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Protokół kontroli (część </w:t>
            </w:r>
            <w:r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II, </w:t>
            </w: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III) sporządzono w dwóch jednobrzmiących egzemplarzach. Jeden egzemplarz pozostawiono u Kontrolowanego.</w:t>
            </w: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................................................................... </w:t>
            </w: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           ...............................................................................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(pieczątka, data i podpis Kontrolującego) </w:t>
            </w: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         (data i podpis Kontrolowanego)</w:t>
            </w:r>
          </w:p>
          <w:p w:rsidR="00C320CB" w:rsidRPr="00822794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320CB" w:rsidRPr="00822794" w:rsidTr="00221315">
        <w:trPr>
          <w:cantSplit/>
          <w:trHeight w:val="1568"/>
        </w:trPr>
        <w:tc>
          <w:tcPr>
            <w:tcW w:w="1097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0CB" w:rsidRPr="00822794" w:rsidRDefault="00C320CB" w:rsidP="00C320CB">
            <w:pPr>
              <w:pStyle w:val="Tekstpodstawowywcity"/>
              <w:spacing w:line="271" w:lineRule="auto"/>
              <w:ind w:left="0"/>
              <w:jc w:val="left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lastRenderedPageBreak/>
              <w:t xml:space="preserve">LUB adnotacja o odmowie podpisania protokołu kontroli (część </w:t>
            </w:r>
            <w:r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II, </w:t>
            </w: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I) przez </w:t>
            </w: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Kontrolowanego: </w:t>
            </w: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2,3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Kontrolującego)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W przypadku odmowy przyjęcia, protokół kontroli (część </w:t>
            </w:r>
            <w:r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II, </w:t>
            </w:r>
            <w:r w:rsidRPr="00822794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III)  doręczono Kontrolowanemu za zwrotnym potwierdzeniem odbioru 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</w:t>
            </w: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…………………………………………. r.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(pieczątka, data i podpis Kontrolującego)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2794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82279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822794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22794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     ……….…………………………………………….     </w:t>
            </w:r>
            <w:r w:rsidRPr="00822794">
              <w:rPr>
                <w:rFonts w:ascii="Bookman Old Style" w:hAnsi="Bookman Old Style"/>
                <w:i/>
                <w:sz w:val="16"/>
                <w:szCs w:val="16"/>
              </w:rPr>
              <w:t xml:space="preserve">    </w:t>
            </w:r>
          </w:p>
          <w:p w:rsidR="00C320CB" w:rsidRPr="00822794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22794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 (pieczęć, data i podpis oraz pieczęć Kontrolującego)</w:t>
            </w:r>
          </w:p>
          <w:p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C320CB" w:rsidRPr="00A8094A" w:rsidTr="00221315">
        <w:trPr>
          <w:cantSplit/>
          <w:trHeight w:val="2728"/>
        </w:trPr>
        <w:tc>
          <w:tcPr>
            <w:tcW w:w="1097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0CB" w:rsidRPr="00E17157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18"/>
                <w:szCs w:val="20"/>
                <w:u w:val="single"/>
              </w:rPr>
            </w:pPr>
            <w:r w:rsidRPr="00E17157">
              <w:rPr>
                <w:rFonts w:ascii="Bookman Old Style" w:eastAsia="Times New Roman" w:hAnsi="Bookman Old Style" w:cs="Bookman Old Style"/>
                <w:b/>
                <w:sz w:val="18"/>
                <w:szCs w:val="20"/>
                <w:u w:val="single"/>
              </w:rPr>
              <w:t>POUCZENIE:</w:t>
            </w:r>
          </w:p>
          <w:p w:rsidR="00C320CB" w:rsidRPr="00E17157" w:rsidRDefault="00C320CB" w:rsidP="00C320CB">
            <w:pPr>
              <w:pStyle w:val="Akapitzlist"/>
              <w:numPr>
                <w:ilvl w:val="0"/>
                <w:numId w:val="33"/>
              </w:numPr>
              <w:spacing w:after="0" w:line="271" w:lineRule="auto"/>
              <w:ind w:left="4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7157">
              <w:rPr>
                <w:rFonts w:ascii="Bookman Old Style" w:hAnsi="Bookman Old Style"/>
                <w:b/>
                <w:sz w:val="18"/>
                <w:szCs w:val="18"/>
              </w:rPr>
              <w:t>Kontrolowanemu przysługuje, przed podpisaniem protokołu kontroli, prawo zgłoszenia zastrzeżeń do ustaleń zawartych w protokole kontroli. Zastrzeżenia zgłasza się na piśmie do protokołu lub w osobnym dokumencie 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:rsidR="00C320CB" w:rsidRPr="00E17157" w:rsidRDefault="00C320CB" w:rsidP="00C320CB">
            <w:pPr>
              <w:pStyle w:val="Akapitzlist"/>
              <w:numPr>
                <w:ilvl w:val="0"/>
                <w:numId w:val="33"/>
              </w:numPr>
              <w:spacing w:after="0" w:line="271" w:lineRule="auto"/>
              <w:ind w:left="4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7157">
              <w:rPr>
                <w:rFonts w:ascii="Bookman Old Style" w:hAnsi="Bookman Old Style" w:cs="Bookman Old Style"/>
                <w:b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:rsidR="00C320CB" w:rsidRPr="00E17157" w:rsidRDefault="00C320CB" w:rsidP="00C320CB">
            <w:pPr>
              <w:pStyle w:val="Akapitzlist"/>
              <w:numPr>
                <w:ilvl w:val="0"/>
                <w:numId w:val="33"/>
              </w:numPr>
              <w:spacing w:after="0" w:line="271" w:lineRule="auto"/>
              <w:ind w:left="4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7157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Odmowa podpisania protokołu kontroli nie stanowi przeszkody do podpisania go przez kontrolującego i realizacji ustaleń kontroli.  </w:t>
            </w:r>
          </w:p>
          <w:p w:rsidR="00C320CB" w:rsidRPr="00822794" w:rsidRDefault="00C320CB" w:rsidP="00C320CB">
            <w:pPr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22794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</w:tr>
    </w:tbl>
    <w:p w:rsidR="009D5CB4" w:rsidRPr="00A8094A" w:rsidRDefault="009D5CB4" w:rsidP="00221315">
      <w:pPr>
        <w:rPr>
          <w:rFonts w:ascii="Bookman Old Style" w:hAnsi="Bookman Old Style"/>
        </w:rPr>
      </w:pPr>
    </w:p>
    <w:sectPr w:rsidR="009D5CB4" w:rsidRPr="00A8094A" w:rsidSect="00867EE1">
      <w:footerReference w:type="default" r:id="rId8"/>
      <w:pgSz w:w="11906" w:h="16838"/>
      <w:pgMar w:top="720" w:right="720" w:bottom="284" w:left="720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E67BF6" w16cid:durableId="24F5C28C"/>
  <w16cid:commentId w16cid:paraId="4930B9DF" w16cid:durableId="24F5C28D"/>
  <w16cid:commentId w16cid:paraId="158D5C8E" w16cid:durableId="24F5C28E"/>
  <w16cid:commentId w16cid:paraId="05876EBA" w16cid:durableId="24F5C28F"/>
  <w16cid:commentId w16cid:paraId="075B6A2B" w16cid:durableId="24F5C290"/>
  <w16cid:commentId w16cid:paraId="35C5A879" w16cid:durableId="24F5C291"/>
  <w16cid:commentId w16cid:paraId="07DB0BAE" w16cid:durableId="24F5C2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97" w:rsidRDefault="00AC6097" w:rsidP="008A34FF">
      <w:pPr>
        <w:pStyle w:val="Tekstpodstawowy"/>
      </w:pPr>
      <w:r>
        <w:separator/>
      </w:r>
    </w:p>
  </w:endnote>
  <w:endnote w:type="continuationSeparator" w:id="0">
    <w:p w:rsidR="00AC6097" w:rsidRDefault="00AC6097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10310"/>
      <w:docPartObj>
        <w:docPartGallery w:val="Page Numbers (Bottom of Page)"/>
        <w:docPartUnique/>
      </w:docPartObj>
    </w:sdtPr>
    <w:sdtEndPr/>
    <w:sdtContent>
      <w:p w:rsidR="00D4700B" w:rsidRDefault="00D47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E6">
          <w:rPr>
            <w:noProof/>
          </w:rPr>
          <w:t>2</w:t>
        </w:r>
        <w:r>
          <w:fldChar w:fldCharType="end"/>
        </w:r>
      </w:p>
    </w:sdtContent>
  </w:sdt>
  <w:p w:rsidR="00D4700B" w:rsidRDefault="00D4700B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97" w:rsidRDefault="00AC6097" w:rsidP="008A34FF">
      <w:pPr>
        <w:pStyle w:val="Tekstpodstawowy"/>
      </w:pPr>
      <w:r>
        <w:separator/>
      </w:r>
    </w:p>
  </w:footnote>
  <w:footnote w:type="continuationSeparator" w:id="0">
    <w:p w:rsidR="00AC6097" w:rsidRDefault="00AC6097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6AA"/>
    <w:multiLevelType w:val="hybridMultilevel"/>
    <w:tmpl w:val="03AE78FA"/>
    <w:lvl w:ilvl="0" w:tplc="CDCA776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B8F"/>
    <w:multiLevelType w:val="hybridMultilevel"/>
    <w:tmpl w:val="28CC7696"/>
    <w:lvl w:ilvl="0" w:tplc="1F80C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AA0"/>
    <w:multiLevelType w:val="hybridMultilevel"/>
    <w:tmpl w:val="B324E0F8"/>
    <w:lvl w:ilvl="0" w:tplc="4732A5B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93ED2"/>
    <w:multiLevelType w:val="hybridMultilevel"/>
    <w:tmpl w:val="86247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804F2"/>
    <w:multiLevelType w:val="hybridMultilevel"/>
    <w:tmpl w:val="DBD05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102B1"/>
    <w:multiLevelType w:val="hybridMultilevel"/>
    <w:tmpl w:val="95962E1E"/>
    <w:lvl w:ilvl="0" w:tplc="7BDADEA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F1A3C"/>
    <w:multiLevelType w:val="hybridMultilevel"/>
    <w:tmpl w:val="E7E0FE24"/>
    <w:lvl w:ilvl="0" w:tplc="6D16641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3CA6FC4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2711F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8483B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FA3847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A6F2E"/>
    <w:multiLevelType w:val="hybridMultilevel"/>
    <w:tmpl w:val="F85A5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7"/>
  </w:num>
  <w:num w:numId="5">
    <w:abstractNumId w:val="29"/>
  </w:num>
  <w:num w:numId="6">
    <w:abstractNumId w:val="23"/>
  </w:num>
  <w:num w:numId="7">
    <w:abstractNumId w:val="19"/>
  </w:num>
  <w:num w:numId="8">
    <w:abstractNumId w:val="2"/>
  </w:num>
  <w:num w:numId="9">
    <w:abstractNumId w:val="24"/>
  </w:num>
  <w:num w:numId="10">
    <w:abstractNumId w:val="20"/>
  </w:num>
  <w:num w:numId="11">
    <w:abstractNumId w:val="16"/>
  </w:num>
  <w:num w:numId="12">
    <w:abstractNumId w:val="21"/>
  </w:num>
  <w:num w:numId="13">
    <w:abstractNumId w:val="30"/>
  </w:num>
  <w:num w:numId="14">
    <w:abstractNumId w:val="18"/>
  </w:num>
  <w:num w:numId="15">
    <w:abstractNumId w:val="26"/>
  </w:num>
  <w:num w:numId="16">
    <w:abstractNumId w:val="28"/>
  </w:num>
  <w:num w:numId="17">
    <w:abstractNumId w:val="6"/>
  </w:num>
  <w:num w:numId="18">
    <w:abstractNumId w:val="15"/>
  </w:num>
  <w:num w:numId="19">
    <w:abstractNumId w:val="4"/>
  </w:num>
  <w:num w:numId="20">
    <w:abstractNumId w:val="17"/>
  </w:num>
  <w:num w:numId="21">
    <w:abstractNumId w:val="3"/>
  </w:num>
  <w:num w:numId="22">
    <w:abstractNumId w:val="30"/>
  </w:num>
  <w:num w:numId="23">
    <w:abstractNumId w:val="9"/>
  </w:num>
  <w:num w:numId="24">
    <w:abstractNumId w:val="10"/>
  </w:num>
  <w:num w:numId="25">
    <w:abstractNumId w:val="5"/>
  </w:num>
  <w:num w:numId="26">
    <w:abstractNumId w:val="11"/>
  </w:num>
  <w:num w:numId="27">
    <w:abstractNumId w:val="0"/>
  </w:num>
  <w:num w:numId="28">
    <w:abstractNumId w:val="31"/>
  </w:num>
  <w:num w:numId="29">
    <w:abstractNumId w:val="12"/>
  </w:num>
  <w:num w:numId="30">
    <w:abstractNumId w:val="25"/>
  </w:num>
  <w:num w:numId="31">
    <w:abstractNumId w:val="22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6"/>
    <w:rsid w:val="00000352"/>
    <w:rsid w:val="0000059E"/>
    <w:rsid w:val="00001469"/>
    <w:rsid w:val="00002F6B"/>
    <w:rsid w:val="00011B8B"/>
    <w:rsid w:val="000131FA"/>
    <w:rsid w:val="00013AAF"/>
    <w:rsid w:val="00021CCE"/>
    <w:rsid w:val="00023B01"/>
    <w:rsid w:val="00025FC6"/>
    <w:rsid w:val="000266E5"/>
    <w:rsid w:val="00026B1A"/>
    <w:rsid w:val="00030EBA"/>
    <w:rsid w:val="00032318"/>
    <w:rsid w:val="00033EC6"/>
    <w:rsid w:val="00035BA9"/>
    <w:rsid w:val="00040465"/>
    <w:rsid w:val="00041EE8"/>
    <w:rsid w:val="00045DB5"/>
    <w:rsid w:val="0004652D"/>
    <w:rsid w:val="0004775D"/>
    <w:rsid w:val="00057C64"/>
    <w:rsid w:val="00060831"/>
    <w:rsid w:val="00060F2F"/>
    <w:rsid w:val="00067A64"/>
    <w:rsid w:val="00071777"/>
    <w:rsid w:val="00074BD7"/>
    <w:rsid w:val="000827CB"/>
    <w:rsid w:val="000840F3"/>
    <w:rsid w:val="000905A7"/>
    <w:rsid w:val="00097484"/>
    <w:rsid w:val="000A0D77"/>
    <w:rsid w:val="000A1A42"/>
    <w:rsid w:val="000A722A"/>
    <w:rsid w:val="000A72A8"/>
    <w:rsid w:val="000B3D91"/>
    <w:rsid w:val="000B56D0"/>
    <w:rsid w:val="000C1155"/>
    <w:rsid w:val="000C2647"/>
    <w:rsid w:val="000C28E8"/>
    <w:rsid w:val="000C293A"/>
    <w:rsid w:val="000C56FA"/>
    <w:rsid w:val="000C5B10"/>
    <w:rsid w:val="000C5D19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04528"/>
    <w:rsid w:val="0011006E"/>
    <w:rsid w:val="001108EE"/>
    <w:rsid w:val="00110E5C"/>
    <w:rsid w:val="00112104"/>
    <w:rsid w:val="00113DBE"/>
    <w:rsid w:val="00115D23"/>
    <w:rsid w:val="001202AB"/>
    <w:rsid w:val="0012295C"/>
    <w:rsid w:val="001308B8"/>
    <w:rsid w:val="00134ED9"/>
    <w:rsid w:val="001402AB"/>
    <w:rsid w:val="0014334D"/>
    <w:rsid w:val="00146FB9"/>
    <w:rsid w:val="001470DC"/>
    <w:rsid w:val="0015006A"/>
    <w:rsid w:val="001507EB"/>
    <w:rsid w:val="0015106E"/>
    <w:rsid w:val="0015149B"/>
    <w:rsid w:val="0015172A"/>
    <w:rsid w:val="00153BA3"/>
    <w:rsid w:val="00160610"/>
    <w:rsid w:val="00166BAE"/>
    <w:rsid w:val="00166D14"/>
    <w:rsid w:val="00174E85"/>
    <w:rsid w:val="00180084"/>
    <w:rsid w:val="001806CF"/>
    <w:rsid w:val="00183CF9"/>
    <w:rsid w:val="001850CC"/>
    <w:rsid w:val="0018570C"/>
    <w:rsid w:val="001866D9"/>
    <w:rsid w:val="0019091C"/>
    <w:rsid w:val="001A5127"/>
    <w:rsid w:val="001A5F88"/>
    <w:rsid w:val="001B421B"/>
    <w:rsid w:val="001C36A7"/>
    <w:rsid w:val="001C5A51"/>
    <w:rsid w:val="001D00DA"/>
    <w:rsid w:val="001D214C"/>
    <w:rsid w:val="001D4662"/>
    <w:rsid w:val="001E2D22"/>
    <w:rsid w:val="0020188D"/>
    <w:rsid w:val="0020523A"/>
    <w:rsid w:val="00212C76"/>
    <w:rsid w:val="002165FE"/>
    <w:rsid w:val="002175C3"/>
    <w:rsid w:val="00217895"/>
    <w:rsid w:val="00221315"/>
    <w:rsid w:val="00223883"/>
    <w:rsid w:val="00230471"/>
    <w:rsid w:val="00234802"/>
    <w:rsid w:val="0024470B"/>
    <w:rsid w:val="00245CC1"/>
    <w:rsid w:val="00247BAA"/>
    <w:rsid w:val="00251B3A"/>
    <w:rsid w:val="002537C1"/>
    <w:rsid w:val="00256D16"/>
    <w:rsid w:val="002573F2"/>
    <w:rsid w:val="002634E0"/>
    <w:rsid w:val="0026509D"/>
    <w:rsid w:val="0026590E"/>
    <w:rsid w:val="002752E5"/>
    <w:rsid w:val="00275FA8"/>
    <w:rsid w:val="00277F48"/>
    <w:rsid w:val="00284F8C"/>
    <w:rsid w:val="00287097"/>
    <w:rsid w:val="002928CA"/>
    <w:rsid w:val="0029646D"/>
    <w:rsid w:val="002A0FBD"/>
    <w:rsid w:val="002A1CF8"/>
    <w:rsid w:val="002A4A27"/>
    <w:rsid w:val="002A4F01"/>
    <w:rsid w:val="002A512B"/>
    <w:rsid w:val="002B2456"/>
    <w:rsid w:val="002B6343"/>
    <w:rsid w:val="002C02A4"/>
    <w:rsid w:val="002C5B3B"/>
    <w:rsid w:val="002E1D91"/>
    <w:rsid w:val="002E3486"/>
    <w:rsid w:val="002E70CF"/>
    <w:rsid w:val="002E722F"/>
    <w:rsid w:val="002F02B0"/>
    <w:rsid w:val="002F1768"/>
    <w:rsid w:val="002F3197"/>
    <w:rsid w:val="002F63EA"/>
    <w:rsid w:val="00301A33"/>
    <w:rsid w:val="00302FC8"/>
    <w:rsid w:val="00310CD7"/>
    <w:rsid w:val="003117CF"/>
    <w:rsid w:val="003162E7"/>
    <w:rsid w:val="003225F4"/>
    <w:rsid w:val="00322894"/>
    <w:rsid w:val="0032630A"/>
    <w:rsid w:val="00336869"/>
    <w:rsid w:val="003372F2"/>
    <w:rsid w:val="00340008"/>
    <w:rsid w:val="00342BFB"/>
    <w:rsid w:val="0035024D"/>
    <w:rsid w:val="003517C1"/>
    <w:rsid w:val="003527AD"/>
    <w:rsid w:val="003547F2"/>
    <w:rsid w:val="00355C0F"/>
    <w:rsid w:val="00356E58"/>
    <w:rsid w:val="0035795D"/>
    <w:rsid w:val="00367089"/>
    <w:rsid w:val="00371145"/>
    <w:rsid w:val="00372BD3"/>
    <w:rsid w:val="00373106"/>
    <w:rsid w:val="0037513F"/>
    <w:rsid w:val="003751C2"/>
    <w:rsid w:val="0037601C"/>
    <w:rsid w:val="003777E2"/>
    <w:rsid w:val="00385A06"/>
    <w:rsid w:val="00385F40"/>
    <w:rsid w:val="0038699C"/>
    <w:rsid w:val="003870F7"/>
    <w:rsid w:val="00387A13"/>
    <w:rsid w:val="00390339"/>
    <w:rsid w:val="0039632E"/>
    <w:rsid w:val="00397725"/>
    <w:rsid w:val="003A565B"/>
    <w:rsid w:val="003B2125"/>
    <w:rsid w:val="003B3D5D"/>
    <w:rsid w:val="003C37DC"/>
    <w:rsid w:val="003C4339"/>
    <w:rsid w:val="003D7BE8"/>
    <w:rsid w:val="003F064C"/>
    <w:rsid w:val="003F2219"/>
    <w:rsid w:val="003F37AB"/>
    <w:rsid w:val="00402516"/>
    <w:rsid w:val="0040627B"/>
    <w:rsid w:val="004139FD"/>
    <w:rsid w:val="00414106"/>
    <w:rsid w:val="00414753"/>
    <w:rsid w:val="00415F15"/>
    <w:rsid w:val="00420826"/>
    <w:rsid w:val="00421E94"/>
    <w:rsid w:val="00424D25"/>
    <w:rsid w:val="0042646F"/>
    <w:rsid w:val="00434167"/>
    <w:rsid w:val="00440877"/>
    <w:rsid w:val="00440D6B"/>
    <w:rsid w:val="00445AD4"/>
    <w:rsid w:val="00460F3D"/>
    <w:rsid w:val="00463275"/>
    <w:rsid w:val="004642A5"/>
    <w:rsid w:val="004668E4"/>
    <w:rsid w:val="00472C50"/>
    <w:rsid w:val="004737AE"/>
    <w:rsid w:val="004764FD"/>
    <w:rsid w:val="00476B00"/>
    <w:rsid w:val="004866C6"/>
    <w:rsid w:val="004910E2"/>
    <w:rsid w:val="00494A7A"/>
    <w:rsid w:val="00497153"/>
    <w:rsid w:val="004A1987"/>
    <w:rsid w:val="004B13FC"/>
    <w:rsid w:val="004B1443"/>
    <w:rsid w:val="004B5983"/>
    <w:rsid w:val="004B6310"/>
    <w:rsid w:val="004B7669"/>
    <w:rsid w:val="004C0387"/>
    <w:rsid w:val="004C313B"/>
    <w:rsid w:val="004C5E4E"/>
    <w:rsid w:val="004C75FC"/>
    <w:rsid w:val="004C7B9C"/>
    <w:rsid w:val="004D180F"/>
    <w:rsid w:val="004D2290"/>
    <w:rsid w:val="004D5B46"/>
    <w:rsid w:val="004E0EA3"/>
    <w:rsid w:val="004E52C4"/>
    <w:rsid w:val="004E636C"/>
    <w:rsid w:val="004E6FF4"/>
    <w:rsid w:val="004F025B"/>
    <w:rsid w:val="004F1C5F"/>
    <w:rsid w:val="004F7FAE"/>
    <w:rsid w:val="005036CD"/>
    <w:rsid w:val="00513238"/>
    <w:rsid w:val="00514130"/>
    <w:rsid w:val="00514C5E"/>
    <w:rsid w:val="00514F11"/>
    <w:rsid w:val="00516734"/>
    <w:rsid w:val="005213AB"/>
    <w:rsid w:val="005254FA"/>
    <w:rsid w:val="005258E8"/>
    <w:rsid w:val="005262B5"/>
    <w:rsid w:val="005323E0"/>
    <w:rsid w:val="00536ED3"/>
    <w:rsid w:val="005415C8"/>
    <w:rsid w:val="00555EFE"/>
    <w:rsid w:val="00556B96"/>
    <w:rsid w:val="00557460"/>
    <w:rsid w:val="00560E20"/>
    <w:rsid w:val="005614FF"/>
    <w:rsid w:val="00561C19"/>
    <w:rsid w:val="005620DE"/>
    <w:rsid w:val="0056328D"/>
    <w:rsid w:val="00563C4B"/>
    <w:rsid w:val="0056424B"/>
    <w:rsid w:val="00565A9B"/>
    <w:rsid w:val="00572467"/>
    <w:rsid w:val="00582725"/>
    <w:rsid w:val="005847E6"/>
    <w:rsid w:val="00587F6A"/>
    <w:rsid w:val="00590436"/>
    <w:rsid w:val="005919A3"/>
    <w:rsid w:val="00592369"/>
    <w:rsid w:val="005939BD"/>
    <w:rsid w:val="005A224E"/>
    <w:rsid w:val="005B0BDD"/>
    <w:rsid w:val="005B3CC0"/>
    <w:rsid w:val="005B7BC4"/>
    <w:rsid w:val="005C3775"/>
    <w:rsid w:val="005D51A5"/>
    <w:rsid w:val="005D554D"/>
    <w:rsid w:val="005D6658"/>
    <w:rsid w:val="005E2769"/>
    <w:rsid w:val="005E3C2F"/>
    <w:rsid w:val="005E6981"/>
    <w:rsid w:val="005E6F38"/>
    <w:rsid w:val="005F33FF"/>
    <w:rsid w:val="00602AE0"/>
    <w:rsid w:val="00603DE8"/>
    <w:rsid w:val="00604195"/>
    <w:rsid w:val="00604BC7"/>
    <w:rsid w:val="00607112"/>
    <w:rsid w:val="00610F3E"/>
    <w:rsid w:val="00615EEB"/>
    <w:rsid w:val="00621F47"/>
    <w:rsid w:val="00623B77"/>
    <w:rsid w:val="00623F38"/>
    <w:rsid w:val="00624E83"/>
    <w:rsid w:val="00631CD2"/>
    <w:rsid w:val="00631E30"/>
    <w:rsid w:val="00636E4A"/>
    <w:rsid w:val="0064059A"/>
    <w:rsid w:val="006410A0"/>
    <w:rsid w:val="00641C16"/>
    <w:rsid w:val="00647E31"/>
    <w:rsid w:val="00655720"/>
    <w:rsid w:val="00657557"/>
    <w:rsid w:val="0066197F"/>
    <w:rsid w:val="00661AE3"/>
    <w:rsid w:val="00662541"/>
    <w:rsid w:val="006626AC"/>
    <w:rsid w:val="00663862"/>
    <w:rsid w:val="00664590"/>
    <w:rsid w:val="00666DAB"/>
    <w:rsid w:val="0067015B"/>
    <w:rsid w:val="006812AB"/>
    <w:rsid w:val="006869AF"/>
    <w:rsid w:val="00686EEA"/>
    <w:rsid w:val="00687827"/>
    <w:rsid w:val="00687B5D"/>
    <w:rsid w:val="0069201A"/>
    <w:rsid w:val="00692B8F"/>
    <w:rsid w:val="00693D04"/>
    <w:rsid w:val="0069787F"/>
    <w:rsid w:val="006A19C9"/>
    <w:rsid w:val="006A3323"/>
    <w:rsid w:val="006A3443"/>
    <w:rsid w:val="006A3CE1"/>
    <w:rsid w:val="006B0A48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E533E"/>
    <w:rsid w:val="006F2927"/>
    <w:rsid w:val="006F3D37"/>
    <w:rsid w:val="006F73F0"/>
    <w:rsid w:val="00701012"/>
    <w:rsid w:val="00705133"/>
    <w:rsid w:val="00711A52"/>
    <w:rsid w:val="00712E4C"/>
    <w:rsid w:val="007139DC"/>
    <w:rsid w:val="00717403"/>
    <w:rsid w:val="00717618"/>
    <w:rsid w:val="007246C2"/>
    <w:rsid w:val="007314A7"/>
    <w:rsid w:val="00731DAF"/>
    <w:rsid w:val="00732FF6"/>
    <w:rsid w:val="007340E8"/>
    <w:rsid w:val="0073645D"/>
    <w:rsid w:val="00740DCE"/>
    <w:rsid w:val="0074289D"/>
    <w:rsid w:val="007471F4"/>
    <w:rsid w:val="0075196C"/>
    <w:rsid w:val="007536AE"/>
    <w:rsid w:val="00754F9E"/>
    <w:rsid w:val="007628CC"/>
    <w:rsid w:val="00762BEA"/>
    <w:rsid w:val="00766472"/>
    <w:rsid w:val="00767688"/>
    <w:rsid w:val="00774742"/>
    <w:rsid w:val="00780C70"/>
    <w:rsid w:val="00782292"/>
    <w:rsid w:val="00782CCB"/>
    <w:rsid w:val="007930DB"/>
    <w:rsid w:val="007B2A24"/>
    <w:rsid w:val="007B3272"/>
    <w:rsid w:val="007B47D5"/>
    <w:rsid w:val="007B5078"/>
    <w:rsid w:val="007B5513"/>
    <w:rsid w:val="007B5702"/>
    <w:rsid w:val="007B6FFD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0784C"/>
    <w:rsid w:val="008106C6"/>
    <w:rsid w:val="00814841"/>
    <w:rsid w:val="0081755C"/>
    <w:rsid w:val="00822794"/>
    <w:rsid w:val="00841546"/>
    <w:rsid w:val="008451C0"/>
    <w:rsid w:val="00846743"/>
    <w:rsid w:val="00852CA0"/>
    <w:rsid w:val="00853D0B"/>
    <w:rsid w:val="008540C5"/>
    <w:rsid w:val="0085598C"/>
    <w:rsid w:val="008567FC"/>
    <w:rsid w:val="00861090"/>
    <w:rsid w:val="00863619"/>
    <w:rsid w:val="00863711"/>
    <w:rsid w:val="00865D5A"/>
    <w:rsid w:val="00867EE1"/>
    <w:rsid w:val="00874CF3"/>
    <w:rsid w:val="0087624C"/>
    <w:rsid w:val="00877F45"/>
    <w:rsid w:val="00883193"/>
    <w:rsid w:val="00885263"/>
    <w:rsid w:val="008878D7"/>
    <w:rsid w:val="008962AF"/>
    <w:rsid w:val="0089681A"/>
    <w:rsid w:val="00896BB0"/>
    <w:rsid w:val="0089763F"/>
    <w:rsid w:val="008A3462"/>
    <w:rsid w:val="008A34FF"/>
    <w:rsid w:val="008A4DA4"/>
    <w:rsid w:val="008B060E"/>
    <w:rsid w:val="008B1D2E"/>
    <w:rsid w:val="008C1F55"/>
    <w:rsid w:val="008C70BD"/>
    <w:rsid w:val="008D72CE"/>
    <w:rsid w:val="008E295E"/>
    <w:rsid w:val="008E45B9"/>
    <w:rsid w:val="008E60F6"/>
    <w:rsid w:val="008E73F9"/>
    <w:rsid w:val="008F5737"/>
    <w:rsid w:val="008F62A0"/>
    <w:rsid w:val="008F6AA7"/>
    <w:rsid w:val="008F6D22"/>
    <w:rsid w:val="008F6FAF"/>
    <w:rsid w:val="008F70AA"/>
    <w:rsid w:val="009011BB"/>
    <w:rsid w:val="0090606B"/>
    <w:rsid w:val="00910A2E"/>
    <w:rsid w:val="00913A3C"/>
    <w:rsid w:val="00915A24"/>
    <w:rsid w:val="00915B8E"/>
    <w:rsid w:val="009205C0"/>
    <w:rsid w:val="00924ACB"/>
    <w:rsid w:val="0092794D"/>
    <w:rsid w:val="00933189"/>
    <w:rsid w:val="00936F52"/>
    <w:rsid w:val="00945A93"/>
    <w:rsid w:val="00951077"/>
    <w:rsid w:val="00951957"/>
    <w:rsid w:val="00951AFD"/>
    <w:rsid w:val="0095481E"/>
    <w:rsid w:val="0095523D"/>
    <w:rsid w:val="00955995"/>
    <w:rsid w:val="0095617D"/>
    <w:rsid w:val="0096029A"/>
    <w:rsid w:val="009642CB"/>
    <w:rsid w:val="00965FA2"/>
    <w:rsid w:val="009672E9"/>
    <w:rsid w:val="009734CC"/>
    <w:rsid w:val="009868A2"/>
    <w:rsid w:val="0098794A"/>
    <w:rsid w:val="00990CA5"/>
    <w:rsid w:val="009B4D8D"/>
    <w:rsid w:val="009B66E7"/>
    <w:rsid w:val="009B6EBC"/>
    <w:rsid w:val="009C1290"/>
    <w:rsid w:val="009C7F57"/>
    <w:rsid w:val="009D4A37"/>
    <w:rsid w:val="009D5CB4"/>
    <w:rsid w:val="009E3137"/>
    <w:rsid w:val="009E57B4"/>
    <w:rsid w:val="009F322C"/>
    <w:rsid w:val="009F479B"/>
    <w:rsid w:val="00A001A8"/>
    <w:rsid w:val="00A003A6"/>
    <w:rsid w:val="00A05568"/>
    <w:rsid w:val="00A1283F"/>
    <w:rsid w:val="00A1461D"/>
    <w:rsid w:val="00A14CCE"/>
    <w:rsid w:val="00A212F9"/>
    <w:rsid w:val="00A2169D"/>
    <w:rsid w:val="00A2273E"/>
    <w:rsid w:val="00A25263"/>
    <w:rsid w:val="00A267A5"/>
    <w:rsid w:val="00A32583"/>
    <w:rsid w:val="00A36CF9"/>
    <w:rsid w:val="00A4627E"/>
    <w:rsid w:val="00A50205"/>
    <w:rsid w:val="00A510B9"/>
    <w:rsid w:val="00A52A60"/>
    <w:rsid w:val="00A55B02"/>
    <w:rsid w:val="00A61B6E"/>
    <w:rsid w:val="00A65D0E"/>
    <w:rsid w:val="00A674DF"/>
    <w:rsid w:val="00A67D0D"/>
    <w:rsid w:val="00A70500"/>
    <w:rsid w:val="00A70F93"/>
    <w:rsid w:val="00A72DF2"/>
    <w:rsid w:val="00A738A1"/>
    <w:rsid w:val="00A74359"/>
    <w:rsid w:val="00A7690A"/>
    <w:rsid w:val="00A8094A"/>
    <w:rsid w:val="00A81CEC"/>
    <w:rsid w:val="00A853AD"/>
    <w:rsid w:val="00A86BE2"/>
    <w:rsid w:val="00A92E5E"/>
    <w:rsid w:val="00A937B9"/>
    <w:rsid w:val="00A97668"/>
    <w:rsid w:val="00AA1C4F"/>
    <w:rsid w:val="00AA2B5E"/>
    <w:rsid w:val="00AB4B98"/>
    <w:rsid w:val="00AB5047"/>
    <w:rsid w:val="00AB722A"/>
    <w:rsid w:val="00AC263C"/>
    <w:rsid w:val="00AC6097"/>
    <w:rsid w:val="00AC7C4E"/>
    <w:rsid w:val="00AD09F8"/>
    <w:rsid w:val="00AD1B4D"/>
    <w:rsid w:val="00AD278E"/>
    <w:rsid w:val="00AD4C1A"/>
    <w:rsid w:val="00AD5B75"/>
    <w:rsid w:val="00AD6332"/>
    <w:rsid w:val="00AE47B4"/>
    <w:rsid w:val="00AF0121"/>
    <w:rsid w:val="00AF1AF0"/>
    <w:rsid w:val="00B01DA5"/>
    <w:rsid w:val="00B029FD"/>
    <w:rsid w:val="00B02A2E"/>
    <w:rsid w:val="00B05B9D"/>
    <w:rsid w:val="00B105D7"/>
    <w:rsid w:val="00B10928"/>
    <w:rsid w:val="00B140CA"/>
    <w:rsid w:val="00B20195"/>
    <w:rsid w:val="00B249E9"/>
    <w:rsid w:val="00B279DE"/>
    <w:rsid w:val="00B30059"/>
    <w:rsid w:val="00B320AC"/>
    <w:rsid w:val="00B422A8"/>
    <w:rsid w:val="00B42577"/>
    <w:rsid w:val="00B465D1"/>
    <w:rsid w:val="00B4750D"/>
    <w:rsid w:val="00B47570"/>
    <w:rsid w:val="00B517CE"/>
    <w:rsid w:val="00B523D5"/>
    <w:rsid w:val="00B5277E"/>
    <w:rsid w:val="00B530DC"/>
    <w:rsid w:val="00B560F4"/>
    <w:rsid w:val="00B60233"/>
    <w:rsid w:val="00B61E94"/>
    <w:rsid w:val="00B66334"/>
    <w:rsid w:val="00B679FF"/>
    <w:rsid w:val="00B67F52"/>
    <w:rsid w:val="00B73203"/>
    <w:rsid w:val="00B7453F"/>
    <w:rsid w:val="00B81098"/>
    <w:rsid w:val="00B82D4B"/>
    <w:rsid w:val="00B942C9"/>
    <w:rsid w:val="00B942E5"/>
    <w:rsid w:val="00B94AF4"/>
    <w:rsid w:val="00B961B5"/>
    <w:rsid w:val="00BA2DA1"/>
    <w:rsid w:val="00BB1059"/>
    <w:rsid w:val="00BB2379"/>
    <w:rsid w:val="00BB3507"/>
    <w:rsid w:val="00BC1AEC"/>
    <w:rsid w:val="00BC5C94"/>
    <w:rsid w:val="00BC660B"/>
    <w:rsid w:val="00BD09B6"/>
    <w:rsid w:val="00BD0FDE"/>
    <w:rsid w:val="00BD194F"/>
    <w:rsid w:val="00BD59E5"/>
    <w:rsid w:val="00BE03E9"/>
    <w:rsid w:val="00BF0B1D"/>
    <w:rsid w:val="00BF1C23"/>
    <w:rsid w:val="00BF61FD"/>
    <w:rsid w:val="00BF6B88"/>
    <w:rsid w:val="00BF7D24"/>
    <w:rsid w:val="00C043B1"/>
    <w:rsid w:val="00C06792"/>
    <w:rsid w:val="00C1275C"/>
    <w:rsid w:val="00C13B13"/>
    <w:rsid w:val="00C15DE6"/>
    <w:rsid w:val="00C16AC0"/>
    <w:rsid w:val="00C31640"/>
    <w:rsid w:val="00C320CB"/>
    <w:rsid w:val="00C32DB3"/>
    <w:rsid w:val="00C34FEC"/>
    <w:rsid w:val="00C428B6"/>
    <w:rsid w:val="00C44F81"/>
    <w:rsid w:val="00C47AEC"/>
    <w:rsid w:val="00C53DE4"/>
    <w:rsid w:val="00C55666"/>
    <w:rsid w:val="00C563DB"/>
    <w:rsid w:val="00C622D2"/>
    <w:rsid w:val="00C62941"/>
    <w:rsid w:val="00C640F8"/>
    <w:rsid w:val="00C7093F"/>
    <w:rsid w:val="00C70A5A"/>
    <w:rsid w:val="00C7185E"/>
    <w:rsid w:val="00C77F30"/>
    <w:rsid w:val="00C832D4"/>
    <w:rsid w:val="00C83A50"/>
    <w:rsid w:val="00C8522C"/>
    <w:rsid w:val="00C85E2A"/>
    <w:rsid w:val="00C86267"/>
    <w:rsid w:val="00C87966"/>
    <w:rsid w:val="00C90119"/>
    <w:rsid w:val="00C90C28"/>
    <w:rsid w:val="00CA3A77"/>
    <w:rsid w:val="00CA5CCA"/>
    <w:rsid w:val="00CA69E3"/>
    <w:rsid w:val="00CA76C9"/>
    <w:rsid w:val="00CB532A"/>
    <w:rsid w:val="00CB5BD3"/>
    <w:rsid w:val="00CC3192"/>
    <w:rsid w:val="00CC5698"/>
    <w:rsid w:val="00CD0BD0"/>
    <w:rsid w:val="00CD0F4A"/>
    <w:rsid w:val="00CD4AA4"/>
    <w:rsid w:val="00CE19F5"/>
    <w:rsid w:val="00CE2AB5"/>
    <w:rsid w:val="00CE6545"/>
    <w:rsid w:val="00CE736A"/>
    <w:rsid w:val="00CE75E6"/>
    <w:rsid w:val="00CF280B"/>
    <w:rsid w:val="00CF3167"/>
    <w:rsid w:val="00CF3D2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3779"/>
    <w:rsid w:val="00D2607F"/>
    <w:rsid w:val="00D26E0C"/>
    <w:rsid w:val="00D31C12"/>
    <w:rsid w:val="00D333E5"/>
    <w:rsid w:val="00D35209"/>
    <w:rsid w:val="00D36348"/>
    <w:rsid w:val="00D40178"/>
    <w:rsid w:val="00D405E4"/>
    <w:rsid w:val="00D42B2B"/>
    <w:rsid w:val="00D4700B"/>
    <w:rsid w:val="00D47B49"/>
    <w:rsid w:val="00D50582"/>
    <w:rsid w:val="00D54C78"/>
    <w:rsid w:val="00D70B1E"/>
    <w:rsid w:val="00D71E79"/>
    <w:rsid w:val="00D71E94"/>
    <w:rsid w:val="00D74A81"/>
    <w:rsid w:val="00D76647"/>
    <w:rsid w:val="00D82243"/>
    <w:rsid w:val="00D866A0"/>
    <w:rsid w:val="00D9207D"/>
    <w:rsid w:val="00D930A1"/>
    <w:rsid w:val="00D96893"/>
    <w:rsid w:val="00D97128"/>
    <w:rsid w:val="00DA06BA"/>
    <w:rsid w:val="00DA1B53"/>
    <w:rsid w:val="00DA255A"/>
    <w:rsid w:val="00DA567A"/>
    <w:rsid w:val="00DA78ED"/>
    <w:rsid w:val="00DB2627"/>
    <w:rsid w:val="00DB4E46"/>
    <w:rsid w:val="00DB5B2E"/>
    <w:rsid w:val="00DB7778"/>
    <w:rsid w:val="00DB7F53"/>
    <w:rsid w:val="00DC03C1"/>
    <w:rsid w:val="00DC0534"/>
    <w:rsid w:val="00DC27BE"/>
    <w:rsid w:val="00DC5A8F"/>
    <w:rsid w:val="00DD3F14"/>
    <w:rsid w:val="00DD605F"/>
    <w:rsid w:val="00DD7E7E"/>
    <w:rsid w:val="00DE1961"/>
    <w:rsid w:val="00DE409C"/>
    <w:rsid w:val="00DE541C"/>
    <w:rsid w:val="00DF0DD3"/>
    <w:rsid w:val="00DF1D39"/>
    <w:rsid w:val="00DF1EA7"/>
    <w:rsid w:val="00DF39CF"/>
    <w:rsid w:val="00DF4F5B"/>
    <w:rsid w:val="00DF4FF2"/>
    <w:rsid w:val="00DF58C3"/>
    <w:rsid w:val="00E03441"/>
    <w:rsid w:val="00E07A0B"/>
    <w:rsid w:val="00E07C9E"/>
    <w:rsid w:val="00E11737"/>
    <w:rsid w:val="00E13275"/>
    <w:rsid w:val="00E14E27"/>
    <w:rsid w:val="00E17157"/>
    <w:rsid w:val="00E23D6C"/>
    <w:rsid w:val="00E246CC"/>
    <w:rsid w:val="00E27511"/>
    <w:rsid w:val="00E315E1"/>
    <w:rsid w:val="00E32EFA"/>
    <w:rsid w:val="00E375A7"/>
    <w:rsid w:val="00E42775"/>
    <w:rsid w:val="00E53295"/>
    <w:rsid w:val="00E533B6"/>
    <w:rsid w:val="00E53E08"/>
    <w:rsid w:val="00E60205"/>
    <w:rsid w:val="00E65CB3"/>
    <w:rsid w:val="00E72AF1"/>
    <w:rsid w:val="00E759FE"/>
    <w:rsid w:val="00E7768C"/>
    <w:rsid w:val="00E8320A"/>
    <w:rsid w:val="00E83A96"/>
    <w:rsid w:val="00E86FA3"/>
    <w:rsid w:val="00E917C2"/>
    <w:rsid w:val="00EA2144"/>
    <w:rsid w:val="00EA269E"/>
    <w:rsid w:val="00EB0BE5"/>
    <w:rsid w:val="00EB2826"/>
    <w:rsid w:val="00EB3E50"/>
    <w:rsid w:val="00EB40E8"/>
    <w:rsid w:val="00EB60D9"/>
    <w:rsid w:val="00EC2464"/>
    <w:rsid w:val="00EC3501"/>
    <w:rsid w:val="00EC4BE3"/>
    <w:rsid w:val="00EC5593"/>
    <w:rsid w:val="00EE0204"/>
    <w:rsid w:val="00EE1216"/>
    <w:rsid w:val="00EE1929"/>
    <w:rsid w:val="00EE3D27"/>
    <w:rsid w:val="00EE5E5A"/>
    <w:rsid w:val="00EE7707"/>
    <w:rsid w:val="00EF0DFA"/>
    <w:rsid w:val="00EF12BE"/>
    <w:rsid w:val="00EF20D7"/>
    <w:rsid w:val="00EF22D8"/>
    <w:rsid w:val="00EF2BF8"/>
    <w:rsid w:val="00EF5845"/>
    <w:rsid w:val="00EF6DC9"/>
    <w:rsid w:val="00F01A01"/>
    <w:rsid w:val="00F02A91"/>
    <w:rsid w:val="00F05D45"/>
    <w:rsid w:val="00F1200B"/>
    <w:rsid w:val="00F1741D"/>
    <w:rsid w:val="00F233FE"/>
    <w:rsid w:val="00F23990"/>
    <w:rsid w:val="00F23AF1"/>
    <w:rsid w:val="00F23C79"/>
    <w:rsid w:val="00F3587B"/>
    <w:rsid w:val="00F37EE7"/>
    <w:rsid w:val="00F4090C"/>
    <w:rsid w:val="00F43F83"/>
    <w:rsid w:val="00F45F35"/>
    <w:rsid w:val="00F47858"/>
    <w:rsid w:val="00F47FEF"/>
    <w:rsid w:val="00F50013"/>
    <w:rsid w:val="00F50B92"/>
    <w:rsid w:val="00F5117A"/>
    <w:rsid w:val="00F52307"/>
    <w:rsid w:val="00F5286C"/>
    <w:rsid w:val="00F52AC6"/>
    <w:rsid w:val="00F53807"/>
    <w:rsid w:val="00F66BD6"/>
    <w:rsid w:val="00F72783"/>
    <w:rsid w:val="00F87616"/>
    <w:rsid w:val="00F905E7"/>
    <w:rsid w:val="00FA17E8"/>
    <w:rsid w:val="00FA6F30"/>
    <w:rsid w:val="00FB1FCB"/>
    <w:rsid w:val="00FB77C8"/>
    <w:rsid w:val="00FC1502"/>
    <w:rsid w:val="00FC1BB5"/>
    <w:rsid w:val="00FC4B58"/>
    <w:rsid w:val="00FC6CCA"/>
    <w:rsid w:val="00FD025E"/>
    <w:rsid w:val="00FD19A4"/>
    <w:rsid w:val="00FD6D86"/>
    <w:rsid w:val="00FE0795"/>
    <w:rsid w:val="00FE35CA"/>
    <w:rsid w:val="00FE7260"/>
    <w:rsid w:val="00FF0938"/>
    <w:rsid w:val="00FF14DA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7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8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locked/>
    <w:rsid w:val="00B9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5666"/>
    <w:pPr>
      <w:spacing w:before="100" w:beforeAutospacing="1" w:after="100" w:afterAutospacing="1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4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45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7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6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1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0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3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7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E21D-A4C4-4988-9CE7-CFD790A1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4615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32247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agnieszka.borkowska</cp:lastModifiedBy>
  <cp:revision>2</cp:revision>
  <cp:lastPrinted>2021-09-10T12:29:00Z</cp:lastPrinted>
  <dcterms:created xsi:type="dcterms:W3CDTF">2021-10-13T13:06:00Z</dcterms:created>
  <dcterms:modified xsi:type="dcterms:W3CDTF">2021-10-13T13:06:00Z</dcterms:modified>
</cp:coreProperties>
</file>