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42A20" w14:textId="77777777" w:rsidR="0011490B" w:rsidRDefault="00F54FEA" w:rsidP="0011490B">
      <w:pPr>
        <w:pStyle w:val="Podpistabeli0"/>
        <w:shd w:val="clear" w:color="auto" w:fill="auto"/>
        <w:spacing w:line="192" w:lineRule="auto"/>
        <w:ind w:left="0" w:firstLine="0"/>
        <w:jc w:val="center"/>
      </w:pPr>
      <w:r>
        <w:t>DEPARTAMENT ROLNICTWA STANÓW ZJEDNOCZONYCH</w:t>
      </w:r>
    </w:p>
    <w:p w14:paraId="551A3346" w14:textId="39D90511" w:rsidR="00E609F4" w:rsidRDefault="00F54FEA" w:rsidP="0011490B">
      <w:pPr>
        <w:pStyle w:val="Podpistabeli0"/>
        <w:shd w:val="clear" w:color="auto" w:fill="auto"/>
        <w:spacing w:line="192" w:lineRule="auto"/>
        <w:ind w:left="0" w:firstLine="0"/>
        <w:jc w:val="center"/>
        <w:rPr>
          <w:sz w:val="20"/>
          <w:szCs w:val="20"/>
        </w:rPr>
      </w:pPr>
      <w:r>
        <w:rPr>
          <w:sz w:val="20"/>
        </w:rPr>
        <w:t>SŁUŻBA BEZPIECZEŃSTWA I KONTROLI ŻYWNOŚCI (FSIS)</w:t>
      </w:r>
    </w:p>
    <w:p w14:paraId="692DDA5F" w14:textId="77777777" w:rsidR="00E609F4" w:rsidRDefault="00F54FEA" w:rsidP="0011490B">
      <w:pPr>
        <w:pStyle w:val="Podpistabeli0"/>
        <w:shd w:val="clear" w:color="auto" w:fill="auto"/>
        <w:spacing w:line="230" w:lineRule="auto"/>
        <w:ind w:left="0" w:firstLine="0"/>
        <w:jc w:val="center"/>
        <w:rPr>
          <w:sz w:val="16"/>
          <w:szCs w:val="16"/>
        </w:rPr>
      </w:pPr>
      <w:r>
        <w:rPr>
          <w:sz w:val="16"/>
        </w:rPr>
        <w:t>WASZYNGTON, DC</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54"/>
        <w:gridCol w:w="1613"/>
        <w:gridCol w:w="1382"/>
      </w:tblGrid>
      <w:tr w:rsidR="00E609F4" w14:paraId="7DA8C8D7" w14:textId="77777777">
        <w:trPr>
          <w:trHeight w:hRule="exact" w:val="898"/>
          <w:jc w:val="center"/>
        </w:trPr>
        <w:tc>
          <w:tcPr>
            <w:tcW w:w="7354" w:type="dxa"/>
            <w:tcBorders>
              <w:top w:val="single" w:sz="4" w:space="0" w:color="auto"/>
              <w:bottom w:val="single" w:sz="4" w:space="0" w:color="auto"/>
            </w:tcBorders>
            <w:shd w:val="clear" w:color="auto" w:fill="FFFFFF"/>
            <w:vAlign w:val="center"/>
          </w:tcPr>
          <w:p w14:paraId="1F1F5577" w14:textId="77777777" w:rsidR="00E609F4" w:rsidRDefault="00F54FEA">
            <w:pPr>
              <w:pStyle w:val="Inne0"/>
              <w:shd w:val="clear" w:color="auto" w:fill="auto"/>
              <w:spacing w:after="0"/>
              <w:ind w:left="700"/>
              <w:jc w:val="center"/>
              <w:rPr>
                <w:sz w:val="56"/>
                <w:szCs w:val="56"/>
              </w:rPr>
            </w:pPr>
            <w:r>
              <w:rPr>
                <w:rFonts w:ascii="Times New Roman" w:hAnsi="Times New Roman"/>
                <w:b/>
                <w:sz w:val="56"/>
              </w:rPr>
              <w:t>DYREKTYWA FSIS</w:t>
            </w:r>
          </w:p>
        </w:tc>
        <w:tc>
          <w:tcPr>
            <w:tcW w:w="1613" w:type="dxa"/>
            <w:tcBorders>
              <w:top w:val="single" w:sz="4" w:space="0" w:color="auto"/>
              <w:left w:val="single" w:sz="4" w:space="0" w:color="auto"/>
              <w:bottom w:val="single" w:sz="4" w:space="0" w:color="auto"/>
            </w:tcBorders>
            <w:shd w:val="clear" w:color="auto" w:fill="FFFFFF"/>
            <w:vAlign w:val="center"/>
          </w:tcPr>
          <w:p w14:paraId="101E7FBD" w14:textId="3226D186" w:rsidR="00E609F4" w:rsidRDefault="00F54FEA">
            <w:pPr>
              <w:pStyle w:val="Inne0"/>
              <w:shd w:val="clear" w:color="auto" w:fill="auto"/>
              <w:spacing w:after="0"/>
              <w:ind w:left="180" w:firstLine="20"/>
            </w:pPr>
            <w:r>
              <w:t>6900.2</w:t>
            </w:r>
            <w:r>
              <w:br/>
            </w:r>
            <w:r w:rsidR="001051B7">
              <w:t xml:space="preserve">Wersja </w:t>
            </w:r>
            <w:r>
              <w:t>3</w:t>
            </w:r>
          </w:p>
        </w:tc>
        <w:tc>
          <w:tcPr>
            <w:tcW w:w="1382" w:type="dxa"/>
            <w:tcBorders>
              <w:top w:val="single" w:sz="4" w:space="0" w:color="auto"/>
              <w:left w:val="single" w:sz="4" w:space="0" w:color="auto"/>
              <w:bottom w:val="single" w:sz="4" w:space="0" w:color="auto"/>
            </w:tcBorders>
            <w:shd w:val="clear" w:color="auto" w:fill="FFFFFF"/>
            <w:vAlign w:val="center"/>
          </w:tcPr>
          <w:p w14:paraId="7D173067" w14:textId="77777777" w:rsidR="00E609F4" w:rsidRDefault="00F54FEA">
            <w:pPr>
              <w:pStyle w:val="Inne0"/>
              <w:shd w:val="clear" w:color="auto" w:fill="auto"/>
              <w:spacing w:after="0"/>
              <w:ind w:left="180"/>
              <w:jc w:val="center"/>
            </w:pPr>
            <w:r>
              <w:t>24/09/2020</w:t>
            </w:r>
          </w:p>
        </w:tc>
      </w:tr>
    </w:tbl>
    <w:p w14:paraId="4F2DCFD3" w14:textId="77777777" w:rsidR="00E609F4" w:rsidRDefault="00E609F4">
      <w:pPr>
        <w:spacing w:after="266" w:line="14" w:lineRule="exact"/>
      </w:pPr>
    </w:p>
    <w:p w14:paraId="2B8AA4E6" w14:textId="410ED5F4" w:rsidR="00E609F4" w:rsidRDefault="00F54FEA">
      <w:pPr>
        <w:pStyle w:val="Nagwek10"/>
        <w:keepNext/>
        <w:keepLines/>
        <w:shd w:val="clear" w:color="auto" w:fill="auto"/>
        <w:spacing w:after="220"/>
        <w:jc w:val="center"/>
      </w:pPr>
      <w:bookmarkStart w:id="0" w:name="bookmark0"/>
      <w:r>
        <w:t xml:space="preserve">HUMANITARNE TRAKTOWANIE </w:t>
      </w:r>
      <w:r w:rsidR="007F2483">
        <w:t xml:space="preserve">I UBÓJ </w:t>
      </w:r>
      <w:r>
        <w:t xml:space="preserve">ZWIERZĄT GOSPODARSKICH </w:t>
      </w:r>
      <w:bookmarkEnd w:id="0"/>
    </w:p>
    <w:p w14:paraId="00E4DDD5" w14:textId="77777777" w:rsidR="00E609F4" w:rsidRDefault="00F54FEA">
      <w:pPr>
        <w:pStyle w:val="Numernagwka10"/>
        <w:keepNext/>
        <w:keepLines/>
        <w:shd w:val="clear" w:color="auto" w:fill="auto"/>
      </w:pPr>
      <w:r>
        <w:t>ROZDZIAŁ I - INFORMACJE OGÓLNE</w:t>
      </w:r>
    </w:p>
    <w:p w14:paraId="671ED26C" w14:textId="77777777" w:rsidR="00E609F4" w:rsidRDefault="00F54FEA">
      <w:pPr>
        <w:pStyle w:val="Nagwek10"/>
        <w:keepNext/>
        <w:keepLines/>
        <w:numPr>
          <w:ilvl w:val="0"/>
          <w:numId w:val="1"/>
        </w:numPr>
        <w:shd w:val="clear" w:color="auto" w:fill="auto"/>
        <w:tabs>
          <w:tab w:val="left" w:pos="308"/>
        </w:tabs>
        <w:spacing w:after="220"/>
      </w:pPr>
      <w:bookmarkStart w:id="1" w:name="bookmark1"/>
      <w:r>
        <w:t>CEL</w:t>
      </w:r>
      <w:bookmarkEnd w:id="1"/>
    </w:p>
    <w:p w14:paraId="247B7339" w14:textId="10841E66" w:rsidR="00E609F4" w:rsidRDefault="00F54FEA" w:rsidP="007F2483">
      <w:pPr>
        <w:pStyle w:val="Teksttreci0"/>
        <w:shd w:val="clear" w:color="auto" w:fill="auto"/>
        <w:spacing w:after="220"/>
        <w:jc w:val="both"/>
      </w:pPr>
      <w:r>
        <w:t xml:space="preserve">Niniejsza dyrektywa informuje personel programu inspekcji (ang. inspection program personnel, IPP) o wymaganiach, działaniach weryfikacyjnych i działaniach egzekucyjnych mających na celu zapewnienie humanitarnego traktowania i uboju zwierząt gospodarskich, w tym zwierząt </w:t>
      </w:r>
      <w:r w:rsidR="00EE34E9">
        <w:t xml:space="preserve">niesprawnych </w:t>
      </w:r>
      <w:r>
        <w:t>i zwierząt poddawanych ubojowi rytualnemu. Niniejsza dyrektywa zawiera instrukcje dla IPP (np. lekarza weterynarii ds. zdrowia publicznego (ang. public health veterinarian, PHV), inspektora ds. bezpieczeństwa konsumentów (ang. consumer safety inspector, CSI)) dotyczące przeprowadzania działań związanych z humanitarnym traktowaniem zwierząt w sposób losowy przez cały okres pełnienia obowiązków oraz zawiera instrukcje dla IPP w zakładach, które twierdzą, że wdrożyły systematyczne podejście, dotyczące sposobu oceny, czy podejście to jest solidne. Lekarze weterynarii ds. zdrowia publicznego nie będą już wykonywać comiesięcznego zadania weryfikacyjnego (</w:t>
      </w:r>
      <w:r>
        <w:rPr>
          <w:i/>
          <w:iCs/>
        </w:rPr>
        <w:t>Weryfikacja solidnego systematycznego podejścia [ang. Verification of a Robust Systematic Approach]</w:t>
      </w:r>
      <w:r>
        <w:t>) w celu ustalenia, czy zakład utrzymuje solidne systematyczne podejście do humanitarnego traktowania zwierząt, ponieważ oczekuje się, że będą dokonywać tej oceny na bieżąco i informować zakład o wszelkich zmianach statusu w tym zakresie. FSIS zmodyfikowała definicję rażąco niehumanitarnego traktowania i poinstruowała IPP, aby dokumentował rażąco niehumanitarne traktowanie zwierząt w protokole niezgodności (ang. noncompliance record, NR) a nie w protokole ustaleń (ang. memorandum of interview, MOI). Niniejsza zmiana aktualizuje również instrukcje dotyczące wprowadzania danych weryfikacyjnych dotyczących humanitarnego traktowania zwierząt do Systemu Informacji o Zdrowiu Publicznym (ang. Public Health Information System, PHIS).</w:t>
      </w:r>
    </w:p>
    <w:p w14:paraId="2F00058F" w14:textId="77777777" w:rsidR="00E609F4" w:rsidRDefault="00F54FEA">
      <w:pPr>
        <w:pStyle w:val="Nagwek10"/>
        <w:keepNext/>
        <w:keepLines/>
        <w:numPr>
          <w:ilvl w:val="0"/>
          <w:numId w:val="1"/>
        </w:numPr>
        <w:shd w:val="clear" w:color="auto" w:fill="auto"/>
        <w:tabs>
          <w:tab w:val="left" w:pos="318"/>
        </w:tabs>
        <w:spacing w:after="220"/>
      </w:pPr>
      <w:bookmarkStart w:id="2" w:name="bookmark2"/>
      <w:r>
        <w:t>ANULOWANIE</w:t>
      </w:r>
      <w:bookmarkEnd w:id="2"/>
    </w:p>
    <w:p w14:paraId="2EE20D1A" w14:textId="77777777" w:rsidR="00E609F4" w:rsidRDefault="00F54FEA">
      <w:pPr>
        <w:pStyle w:val="Teksttreci0"/>
        <w:shd w:val="clear" w:color="auto" w:fill="auto"/>
        <w:spacing w:after="220"/>
      </w:pPr>
      <w:r>
        <w:t>Dyrektywa FSIS 6900.2, wersja 2, Humanitarne traktowanie zwierząt gospodarskich i ich humanitarny ubój</w:t>
      </w:r>
      <w:r>
        <w:rPr>
          <w:i/>
        </w:rPr>
        <w:t>,</w:t>
      </w:r>
      <w:r>
        <w:t xml:space="preserve"> 15/08/2011</w:t>
      </w:r>
    </w:p>
    <w:p w14:paraId="311D633B" w14:textId="77777777" w:rsidR="00E609F4" w:rsidRDefault="00F54FEA">
      <w:pPr>
        <w:pStyle w:val="Nagwek10"/>
        <w:keepNext/>
        <w:keepLines/>
        <w:numPr>
          <w:ilvl w:val="0"/>
          <w:numId w:val="1"/>
        </w:numPr>
        <w:shd w:val="clear" w:color="auto" w:fill="auto"/>
        <w:tabs>
          <w:tab w:val="left" w:pos="380"/>
        </w:tabs>
        <w:spacing w:after="220"/>
      </w:pPr>
      <w:bookmarkStart w:id="3" w:name="bookmark3"/>
      <w:r>
        <w:t>KONTEKST</w:t>
      </w:r>
      <w:bookmarkEnd w:id="3"/>
    </w:p>
    <w:p w14:paraId="4F749E88" w14:textId="77777777" w:rsidR="00E609F4" w:rsidRDefault="00F54FEA" w:rsidP="00EE34E9">
      <w:pPr>
        <w:pStyle w:val="Teksttreci0"/>
        <w:numPr>
          <w:ilvl w:val="0"/>
          <w:numId w:val="2"/>
        </w:numPr>
        <w:shd w:val="clear" w:color="auto" w:fill="auto"/>
        <w:tabs>
          <w:tab w:val="left" w:pos="322"/>
        </w:tabs>
        <w:spacing w:after="220"/>
        <w:jc w:val="both"/>
      </w:pPr>
      <w:r>
        <w:t>Ustawa o humanitarnych metodach uboju [ang. The Humane Methods of Slaughter Act] (7 U.S.C. 1901, 1902 i 1906, patrz Załącznik 1) wymaga, aby ubój i traktowanie zwierząt gospodarskich odbywały się wyłącznie w sposób humanitarny. W tej ustawie Kongres określił, że stosowanie humanitarnych metod w zakresie traktowania zwierząt gospodarskich i ich uboju zapobiega niepotrzebnemu cierpieniu zwierząt oraz zapewnia bezpieczniejsze i lepsze warunki pracy pracownikom rzeźni. Obejmuje to:</w:t>
      </w:r>
    </w:p>
    <w:p w14:paraId="47F2A7EA" w14:textId="77777777" w:rsidR="00E609F4" w:rsidRDefault="00F54FEA" w:rsidP="00EE34E9">
      <w:pPr>
        <w:pStyle w:val="Teksttreci0"/>
        <w:numPr>
          <w:ilvl w:val="0"/>
          <w:numId w:val="3"/>
        </w:numPr>
        <w:shd w:val="clear" w:color="auto" w:fill="auto"/>
        <w:tabs>
          <w:tab w:val="left" w:pos="426"/>
        </w:tabs>
        <w:spacing w:after="220"/>
        <w:ind w:left="426" w:right="74" w:hanging="426"/>
        <w:jc w:val="both"/>
      </w:pPr>
      <w:r>
        <w:t>Ubój zgodnie z rytualnymi wymogami wiary żydowskiej lub jakiejkolwiek innej wiary religijnej, która zaleca metodę uboju, w wyniku której zwierzę traci przytomność w wyniku niedokrwienia mózgu spowodowanego jednoczesnym i natychmiastowym przecięciem tętnic szyjnych ostrym narzędziem i manipulacją związaną z takim ubojem.</w:t>
      </w:r>
    </w:p>
    <w:p w14:paraId="4320940C" w14:textId="77777777" w:rsidR="00E609F4" w:rsidRDefault="00F54FEA" w:rsidP="00EE34E9">
      <w:pPr>
        <w:pStyle w:val="Teksttreci0"/>
        <w:numPr>
          <w:ilvl w:val="0"/>
          <w:numId w:val="3"/>
        </w:numPr>
        <w:shd w:val="clear" w:color="auto" w:fill="auto"/>
        <w:tabs>
          <w:tab w:val="left" w:pos="426"/>
        </w:tabs>
        <w:spacing w:after="220"/>
        <w:ind w:left="426" w:right="74" w:hanging="426"/>
        <w:jc w:val="both"/>
      </w:pPr>
      <w:r>
        <w:t>Stosowanie humanitarnych metod traktowania i uboju w odniesieniu do wszystkich zwierząt gospodarskich, w tym zwierząt nieporuszających się samodzielnie, zgodnie z ustawą o humanitarnych metodach uboju (ang. Humane Methods of Slaughter Act, HMSA). W Załączniku 2 znajdują się przepisy FSIS dotyczące humanitarnego traktowania zwierząt.</w:t>
      </w:r>
    </w:p>
    <w:p w14:paraId="6AC4C300" w14:textId="77777777" w:rsidR="00E609F4" w:rsidRDefault="00F54FEA" w:rsidP="00EE34E9">
      <w:pPr>
        <w:pStyle w:val="Teksttreci0"/>
        <w:numPr>
          <w:ilvl w:val="0"/>
          <w:numId w:val="2"/>
        </w:numPr>
        <w:shd w:val="clear" w:color="auto" w:fill="auto"/>
        <w:tabs>
          <w:tab w:val="left" w:pos="346"/>
        </w:tabs>
        <w:spacing w:after="240"/>
        <w:jc w:val="both"/>
      </w:pPr>
      <w:r>
        <w:lastRenderedPageBreak/>
        <w:t>PHV mają powiadamiać zakłady, że mogą zdecydować się na opracowanie i wdrożenie systematycznego podejścia do humanitarnego traktowania zwierząt gospodarskich i ich uboju. W 2004 r. FSIS opublikowała zawiadomienie w Rejestrze Federalnym (69 Fed. Reg. 54625</w:t>
      </w:r>
      <w:hyperlink r:id="rId7" w:history="1">
        <w:r>
          <w:t xml:space="preserve">) </w:t>
        </w:r>
        <w:r>
          <w:rPr>
            <w:i/>
            <w:color w:val="0000FF"/>
            <w:u w:val="single"/>
          </w:rPr>
          <w:t>Wymagania dotyczące humanitarnego traktowania zwierząt i ich humanitarnego uboju oraz zalety systematycznego podejścia do spełniania tych wymagań</w:t>
        </w:r>
      </w:hyperlink>
      <w:r>
        <w:t xml:space="preserve"> </w:t>
      </w:r>
      <w:hyperlink r:id="rId8" w:history="1">
        <w:r>
          <w:rPr>
            <w:i/>
            <w:color w:val="0000FF"/>
            <w:u w:val="single"/>
          </w:rPr>
          <w:t>[Humane Handling and Slaughter Requirements and the Merits of a Systematic Approach to Meet Such Requirements Requirements]</w:t>
        </w:r>
      </w:hyperlink>
      <w:r>
        <w:t>. Niniejsze zawiadomienie zawiera szczegółowe informacje na temat przepisów dotyczących humanitarnego traktowania i uboju zwierząt wydanych przez Kongres oraz regulacji FSIS dotyczących humanitarnego traktowania. Wyszczególnia również kroki, jakie branża powinna podjąć, aby zapewnić skuteczną zgodność z ustawami i przepisami.</w:t>
      </w:r>
    </w:p>
    <w:p w14:paraId="1979C539" w14:textId="77777777" w:rsidR="00E609F4" w:rsidRDefault="00F54FEA">
      <w:pPr>
        <w:pStyle w:val="Nagwek10"/>
        <w:keepNext/>
        <w:keepLines/>
        <w:numPr>
          <w:ilvl w:val="0"/>
          <w:numId w:val="1"/>
        </w:numPr>
        <w:shd w:val="clear" w:color="auto" w:fill="auto"/>
        <w:tabs>
          <w:tab w:val="left" w:pos="390"/>
        </w:tabs>
        <w:spacing w:after="240"/>
      </w:pPr>
      <w:bookmarkStart w:id="4" w:name="bookmark4"/>
      <w:r>
        <w:t>BEZPIECZEŃSTWO OSOBISTE IPP</w:t>
      </w:r>
      <w:bookmarkEnd w:id="4"/>
    </w:p>
    <w:p w14:paraId="6F8FD6AC" w14:textId="77777777" w:rsidR="00E609F4" w:rsidRDefault="00F54FEA" w:rsidP="00EE34E9">
      <w:pPr>
        <w:pStyle w:val="Teksttreci0"/>
        <w:shd w:val="clear" w:color="auto" w:fill="auto"/>
        <w:spacing w:after="240"/>
        <w:jc w:val="both"/>
      </w:pPr>
      <w:r>
        <w:t>Kiedy IPP przeprowadza weryfikację humanitarnego traktowania zwierząt gospodarskich, bezpieczeństwo osobiste jest najważniejsze. IPP ma przeprowadzić tę weryfikację z bezpiecznego i odpowiedniego punktu obserwacyjnego, biorąc pod uwagę wielkość i temperament zwierząt gospodarskich oraz rodzaj metody ogłuszania stosowanej przez zakład.</w:t>
      </w:r>
    </w:p>
    <w:p w14:paraId="7C2B82CF" w14:textId="77777777" w:rsidR="00E609F4" w:rsidRDefault="00F54FEA">
      <w:pPr>
        <w:pStyle w:val="Nagwek10"/>
        <w:keepNext/>
        <w:keepLines/>
        <w:numPr>
          <w:ilvl w:val="0"/>
          <w:numId w:val="1"/>
        </w:numPr>
        <w:shd w:val="clear" w:color="auto" w:fill="auto"/>
        <w:tabs>
          <w:tab w:val="left" w:pos="390"/>
        </w:tabs>
        <w:spacing w:after="240"/>
      </w:pPr>
      <w:bookmarkStart w:id="5" w:name="bookmark5"/>
      <w:r>
        <w:t>TERMINOLOGIA DOTYCZĄCA HUMANITARNEGO TRAKTOWANIA</w:t>
      </w:r>
      <w:bookmarkEnd w:id="5"/>
    </w:p>
    <w:p w14:paraId="2C4648FE" w14:textId="3424063A" w:rsidR="00E609F4" w:rsidRDefault="00F54FEA" w:rsidP="00EE34E9">
      <w:pPr>
        <w:pStyle w:val="Teksttreci0"/>
        <w:numPr>
          <w:ilvl w:val="0"/>
          <w:numId w:val="4"/>
        </w:numPr>
        <w:shd w:val="clear" w:color="auto" w:fill="auto"/>
        <w:tabs>
          <w:tab w:val="left" w:pos="347"/>
        </w:tabs>
        <w:spacing w:after="240"/>
        <w:jc w:val="both"/>
      </w:pPr>
      <w:r>
        <w:rPr>
          <w:u w:val="single"/>
        </w:rPr>
        <w:t>Zwierzęta nie</w:t>
      </w:r>
      <w:r w:rsidR="00EE34E9">
        <w:rPr>
          <w:u w:val="single"/>
        </w:rPr>
        <w:t xml:space="preserve">sprawne </w:t>
      </w:r>
      <w:r>
        <w:rPr>
          <w:u w:val="single"/>
        </w:rPr>
        <w:t>poruszające się</w:t>
      </w:r>
      <w:r>
        <w:t>: Zwierzęta gospodarskie zdolne do chodzenia, ale z upośledzeniem fizycznym, takim jak objawy ze strony ośrodkowego układu nerwowego, kulawizna lub podobne schorzenia.</w:t>
      </w:r>
    </w:p>
    <w:p w14:paraId="1F6B139D" w14:textId="77777777" w:rsidR="00E609F4" w:rsidRDefault="00F54FEA" w:rsidP="00EE34E9">
      <w:pPr>
        <w:pStyle w:val="Teksttreci0"/>
        <w:numPr>
          <w:ilvl w:val="0"/>
          <w:numId w:val="4"/>
        </w:numPr>
        <w:shd w:val="clear" w:color="auto" w:fill="auto"/>
        <w:tabs>
          <w:tab w:val="left" w:pos="351"/>
        </w:tabs>
        <w:spacing w:after="240"/>
        <w:jc w:val="both"/>
      </w:pPr>
      <w:r>
        <w:rPr>
          <w:u w:val="single"/>
        </w:rPr>
        <w:t>Rażąco niehumanitarne traktowanie</w:t>
      </w:r>
      <w:r>
        <w:t>: Rażącą sytuacją jest działanie lub stan powodujący poważną krzywdę u zwierząt, na przykład:</w:t>
      </w:r>
    </w:p>
    <w:p w14:paraId="69DC319E" w14:textId="77777777" w:rsidR="00E609F4" w:rsidRDefault="00F54FEA" w:rsidP="00EE34E9">
      <w:pPr>
        <w:pStyle w:val="Teksttreci0"/>
        <w:numPr>
          <w:ilvl w:val="0"/>
          <w:numId w:val="5"/>
        </w:numPr>
        <w:shd w:val="clear" w:color="auto" w:fill="auto"/>
        <w:tabs>
          <w:tab w:val="left" w:pos="426"/>
        </w:tabs>
        <w:spacing w:after="240"/>
        <w:ind w:left="284" w:hanging="284"/>
      </w:pPr>
      <w:r>
        <w:t>Wykonywanie cięć lub skórowanie przytomnych zwierząt;</w:t>
      </w:r>
    </w:p>
    <w:p w14:paraId="3F687475" w14:textId="34633CAA" w:rsidR="00E609F4" w:rsidRDefault="00F54FEA" w:rsidP="00EE34E9">
      <w:pPr>
        <w:pStyle w:val="Teksttreci0"/>
        <w:numPr>
          <w:ilvl w:val="0"/>
          <w:numId w:val="5"/>
        </w:numPr>
        <w:shd w:val="clear" w:color="auto" w:fill="auto"/>
        <w:tabs>
          <w:tab w:val="left" w:pos="426"/>
        </w:tabs>
        <w:spacing w:after="240"/>
        <w:ind w:left="284" w:hanging="284"/>
      </w:pPr>
      <w:r>
        <w:t>Nadmierne bicie lub szturchanie poruszających się lub nieporuszających się niesprawnych zwierząt lub ciągnięcie przytomnych zwierząt;</w:t>
      </w:r>
    </w:p>
    <w:p w14:paraId="25488239" w14:textId="77777777" w:rsidR="00E609F4" w:rsidRDefault="00F54FEA" w:rsidP="00EE34E9">
      <w:pPr>
        <w:pStyle w:val="Teksttreci0"/>
        <w:numPr>
          <w:ilvl w:val="0"/>
          <w:numId w:val="5"/>
        </w:numPr>
        <w:shd w:val="clear" w:color="auto" w:fill="auto"/>
        <w:tabs>
          <w:tab w:val="left" w:pos="426"/>
        </w:tabs>
        <w:spacing w:after="240"/>
        <w:ind w:left="284" w:hanging="284"/>
      </w:pPr>
      <w:r>
        <w:t>Zrzucanie zwierząt z naczep bez zapewnienia odpowiednich urządzeń rozładunkowych (zwierzęta spadają na ziemię);</w:t>
      </w:r>
    </w:p>
    <w:p w14:paraId="69B896C0" w14:textId="77777777" w:rsidR="00E609F4" w:rsidRDefault="00F54FEA" w:rsidP="00EE34E9">
      <w:pPr>
        <w:pStyle w:val="Teksttreci0"/>
        <w:numPr>
          <w:ilvl w:val="0"/>
          <w:numId w:val="5"/>
        </w:numPr>
        <w:shd w:val="clear" w:color="auto" w:fill="auto"/>
        <w:tabs>
          <w:tab w:val="left" w:pos="426"/>
        </w:tabs>
        <w:spacing w:after="240"/>
        <w:ind w:left="284" w:hanging="284"/>
      </w:pPr>
      <w:r>
        <w:t>Przejeżdżanie sprzętem po przytomnych zwierzętach;</w:t>
      </w:r>
    </w:p>
    <w:p w14:paraId="697C3FFB" w14:textId="77777777" w:rsidR="00E609F4" w:rsidRDefault="00F54FEA" w:rsidP="00EE34E9">
      <w:pPr>
        <w:pStyle w:val="Teksttreci0"/>
        <w:numPr>
          <w:ilvl w:val="0"/>
          <w:numId w:val="5"/>
        </w:numPr>
        <w:shd w:val="clear" w:color="auto" w:fill="auto"/>
        <w:tabs>
          <w:tab w:val="left" w:pos="426"/>
        </w:tabs>
        <w:spacing w:after="240"/>
        <w:ind w:left="284" w:hanging="284"/>
      </w:pPr>
      <w:r>
        <w:t>Ogłuszanie zwierząt, a następnie pozwalanie im na odzyskanie przytomności;</w:t>
      </w:r>
    </w:p>
    <w:p w14:paraId="5EAF602A" w14:textId="77777777" w:rsidR="00E609F4" w:rsidRDefault="00F54FEA" w:rsidP="00EE34E9">
      <w:pPr>
        <w:pStyle w:val="Teksttreci0"/>
        <w:numPr>
          <w:ilvl w:val="0"/>
          <w:numId w:val="5"/>
        </w:numPr>
        <w:shd w:val="clear" w:color="auto" w:fill="auto"/>
        <w:tabs>
          <w:tab w:val="left" w:pos="426"/>
        </w:tabs>
        <w:spacing w:after="240"/>
        <w:ind w:left="284" w:hanging="284"/>
      </w:pPr>
      <w:r>
        <w:t>Brak natychmiastowego (lub niezwłocznego) pozbawienia zwierzęcia przytomności po nieudanej wstępnej próbie ogłuszenia (np. brak zaplanowanych działań naprawczych);</w:t>
      </w:r>
    </w:p>
    <w:p w14:paraId="09091F40" w14:textId="77777777" w:rsidR="00E609F4" w:rsidRDefault="00F54FEA" w:rsidP="00804C27">
      <w:pPr>
        <w:pStyle w:val="Teksttreci0"/>
        <w:numPr>
          <w:ilvl w:val="0"/>
          <w:numId w:val="5"/>
        </w:numPr>
        <w:shd w:val="clear" w:color="auto" w:fill="auto"/>
        <w:tabs>
          <w:tab w:val="left" w:pos="284"/>
        </w:tabs>
        <w:spacing w:after="240"/>
        <w:ind w:left="284" w:hanging="284"/>
        <w:jc w:val="both"/>
      </w:pPr>
      <w:r>
        <w:t>Wielokrotne nieskuteczne próby ogłuszenia (2 lub więcej), które wynikają z co najmniej jednego z poniższych uchybień zakładu w zakresie prawidłowego traktowania lub ogłuszania zwierząt:</w:t>
      </w:r>
    </w:p>
    <w:p w14:paraId="3E00949F" w14:textId="77777777" w:rsidR="00E609F4" w:rsidRDefault="00F54FEA" w:rsidP="00804C27">
      <w:pPr>
        <w:pStyle w:val="Teksttreci0"/>
        <w:numPr>
          <w:ilvl w:val="0"/>
          <w:numId w:val="6"/>
        </w:numPr>
        <w:shd w:val="clear" w:color="auto" w:fill="auto"/>
        <w:tabs>
          <w:tab w:val="left" w:pos="284"/>
          <w:tab w:val="left" w:pos="1519"/>
        </w:tabs>
        <w:spacing w:after="240" w:line="276" w:lineRule="auto"/>
        <w:ind w:left="284" w:hanging="284"/>
        <w:jc w:val="both"/>
      </w:pPr>
      <w:r>
        <w:t>Brak natychmiastowego (lub niezwłocznego) zastosowania działań naprawczych, co świadczy o rażącym lekceważeniu dyskomfortu i niepokoju zwierząt;</w:t>
      </w:r>
    </w:p>
    <w:p w14:paraId="37525E58" w14:textId="77777777" w:rsidR="00E609F4" w:rsidRDefault="00F54FEA" w:rsidP="00804C27">
      <w:pPr>
        <w:pStyle w:val="Teksttreci0"/>
        <w:numPr>
          <w:ilvl w:val="0"/>
          <w:numId w:val="6"/>
        </w:numPr>
        <w:shd w:val="clear" w:color="auto" w:fill="auto"/>
        <w:tabs>
          <w:tab w:val="left" w:pos="284"/>
          <w:tab w:val="left" w:pos="1519"/>
        </w:tabs>
        <w:spacing w:after="240"/>
        <w:ind w:left="284" w:hanging="284"/>
        <w:jc w:val="both"/>
      </w:pPr>
      <w:r>
        <w:t>Niedopełnienie obowiązku odpowiedniego zabezpieczenia zwierzęcia;</w:t>
      </w:r>
    </w:p>
    <w:p w14:paraId="6DFA33DA" w14:textId="77777777" w:rsidR="00E609F4" w:rsidRDefault="00F54FEA" w:rsidP="00804C27">
      <w:pPr>
        <w:pStyle w:val="Teksttreci0"/>
        <w:numPr>
          <w:ilvl w:val="0"/>
          <w:numId w:val="6"/>
        </w:numPr>
        <w:shd w:val="clear" w:color="auto" w:fill="auto"/>
        <w:tabs>
          <w:tab w:val="left" w:pos="284"/>
          <w:tab w:val="left" w:pos="1519"/>
        </w:tabs>
        <w:spacing w:after="240" w:line="276" w:lineRule="auto"/>
        <w:ind w:left="284" w:hanging="284"/>
        <w:jc w:val="both"/>
      </w:pPr>
      <w:r>
        <w:t>Niestosowanie odpowiednich metod ogłuszania (np. nieodpowiednie ciśnienie powietrza, nieodpowiedni kaliber, niewystarczający prąd elektryczny) w stosunku do ogłuszanego zwierzęcia (np. w odniesieniu do gatunku zwierzęcia, rozmiaru zwierzęcia itp.);</w:t>
      </w:r>
    </w:p>
    <w:p w14:paraId="32A422E3" w14:textId="6639BCDE" w:rsidR="00E609F4" w:rsidRDefault="00F54FEA" w:rsidP="00804C27">
      <w:pPr>
        <w:pStyle w:val="Teksttreci0"/>
        <w:numPr>
          <w:ilvl w:val="0"/>
          <w:numId w:val="6"/>
        </w:numPr>
        <w:shd w:val="clear" w:color="auto" w:fill="auto"/>
        <w:tabs>
          <w:tab w:val="left" w:pos="284"/>
          <w:tab w:val="left" w:pos="1519"/>
        </w:tabs>
        <w:spacing w:after="240"/>
        <w:ind w:left="284" w:hanging="284"/>
        <w:jc w:val="both"/>
      </w:pPr>
      <w:r>
        <w:t>Słabo wyszkolony/niewyszkolony lub niedoświadczony operator; lub</w:t>
      </w:r>
    </w:p>
    <w:p w14:paraId="3F1FCD98" w14:textId="22D99AAA" w:rsidR="00E609F4" w:rsidRDefault="00F54FEA" w:rsidP="00804C27">
      <w:pPr>
        <w:pStyle w:val="Teksttreci0"/>
        <w:numPr>
          <w:ilvl w:val="0"/>
          <w:numId w:val="6"/>
        </w:numPr>
        <w:shd w:val="clear" w:color="auto" w:fill="auto"/>
        <w:tabs>
          <w:tab w:val="left" w:pos="0"/>
          <w:tab w:val="left" w:pos="284"/>
        </w:tabs>
        <w:spacing w:after="240"/>
        <w:jc w:val="both"/>
      </w:pPr>
      <w:r>
        <w:lastRenderedPageBreak/>
        <w:t>Przedłużający się dyskomfort i niepokój zwierzęcia z powodu niemożności pozbawienia go wrażliwości na bodźce/przytomności po zastosowaniu natychmiastowych (lub szybkich) działań naprawczych.</w:t>
      </w:r>
    </w:p>
    <w:p w14:paraId="421F0D9F" w14:textId="77777777" w:rsidR="00E609F4" w:rsidRDefault="00F54FEA" w:rsidP="00804C27">
      <w:pPr>
        <w:pStyle w:val="Teksttreci0"/>
        <w:numPr>
          <w:ilvl w:val="0"/>
          <w:numId w:val="5"/>
        </w:numPr>
        <w:shd w:val="clear" w:color="auto" w:fill="auto"/>
        <w:tabs>
          <w:tab w:val="left" w:pos="0"/>
          <w:tab w:val="left" w:pos="284"/>
          <w:tab w:val="left" w:pos="794"/>
        </w:tabs>
        <w:jc w:val="both"/>
      </w:pPr>
      <w:r>
        <w:t>Rozczłonkowywanie przytomnych zwierząt, na przykład obcinanie uszu lub stóp;</w:t>
      </w:r>
    </w:p>
    <w:p w14:paraId="3C5A5897" w14:textId="5E1B16E7" w:rsidR="00E609F4" w:rsidRDefault="00F54FEA" w:rsidP="00804C27">
      <w:pPr>
        <w:pStyle w:val="Teksttreci0"/>
        <w:numPr>
          <w:ilvl w:val="0"/>
          <w:numId w:val="5"/>
        </w:numPr>
        <w:shd w:val="clear" w:color="auto" w:fill="auto"/>
        <w:tabs>
          <w:tab w:val="left" w:pos="0"/>
          <w:tab w:val="left" w:pos="284"/>
          <w:tab w:val="left" w:pos="794"/>
        </w:tabs>
        <w:jc w:val="both"/>
      </w:pPr>
      <w:r>
        <w:t>Pozostawianie zwierząt gospodarskich niesprawnych w warunkach narażenia na niekorzystne warunki klimatyczne w oczekiwaniu na ich przyjęcie lub</w:t>
      </w:r>
    </w:p>
    <w:p w14:paraId="71056BCC" w14:textId="5FDD4655" w:rsidR="00E609F4" w:rsidRDefault="002B04F1" w:rsidP="002B04F1">
      <w:pPr>
        <w:pStyle w:val="Teksttreci0"/>
        <w:shd w:val="clear" w:color="auto" w:fill="auto"/>
        <w:tabs>
          <w:tab w:val="left" w:pos="0"/>
          <w:tab w:val="left" w:pos="284"/>
        </w:tabs>
        <w:ind w:right="400"/>
        <w:jc w:val="both"/>
      </w:pPr>
      <w:r>
        <w:t>10.</w:t>
      </w:r>
      <w:r w:rsidR="00F54FEA">
        <w:t>W inny sposób sprawianie zwierzętom niepotrzebnego bólu i cierpienia, w tym również w przypadku sytuacji w samochodach ciężarowych.</w:t>
      </w:r>
    </w:p>
    <w:p w14:paraId="7805743B" w14:textId="77777777" w:rsidR="00E609F4" w:rsidRDefault="00F54FEA" w:rsidP="00804C27">
      <w:pPr>
        <w:pStyle w:val="Teksttreci0"/>
        <w:numPr>
          <w:ilvl w:val="0"/>
          <w:numId w:val="4"/>
        </w:numPr>
        <w:shd w:val="clear" w:color="auto" w:fill="auto"/>
        <w:tabs>
          <w:tab w:val="left" w:pos="342"/>
        </w:tabs>
        <w:jc w:val="both"/>
      </w:pPr>
      <w:r>
        <w:rPr>
          <w:u w:val="single"/>
        </w:rPr>
        <w:t>Upadki</w:t>
      </w:r>
      <w:r>
        <w:t>: Gdy zwierzę nagle traci pozycję pionową, w wyniku czego część jego ciała, oprócz kończyn, dotyka podłoża lub podłogi.</w:t>
      </w:r>
    </w:p>
    <w:p w14:paraId="0448F6D8" w14:textId="77777777" w:rsidR="00E609F4" w:rsidRDefault="00F54FEA" w:rsidP="00804C27">
      <w:pPr>
        <w:pStyle w:val="Teksttreci0"/>
        <w:numPr>
          <w:ilvl w:val="0"/>
          <w:numId w:val="4"/>
        </w:numPr>
        <w:shd w:val="clear" w:color="auto" w:fill="auto"/>
        <w:tabs>
          <w:tab w:val="left" w:pos="342"/>
        </w:tabs>
        <w:jc w:val="both"/>
      </w:pPr>
      <w:r>
        <w:rPr>
          <w:u w:val="single"/>
        </w:rPr>
        <w:t>Humanitarne traktowanie</w:t>
      </w:r>
      <w:r>
        <w:t>: Praktyki w zakresie traktowania i uboju, które w stopniu minimalnym powodują niepokój, ból, obrażenia lub dyskomfort u zwierząt gospodarskich.</w:t>
      </w:r>
    </w:p>
    <w:p w14:paraId="7E32763C" w14:textId="77777777" w:rsidR="00E609F4" w:rsidRDefault="00F54FEA" w:rsidP="00804C27">
      <w:pPr>
        <w:pStyle w:val="Teksttreci0"/>
        <w:numPr>
          <w:ilvl w:val="0"/>
          <w:numId w:val="4"/>
        </w:numPr>
        <w:shd w:val="clear" w:color="auto" w:fill="auto"/>
        <w:tabs>
          <w:tab w:val="left" w:pos="347"/>
        </w:tabs>
        <w:spacing w:after="320" w:line="228" w:lineRule="auto"/>
        <w:jc w:val="both"/>
      </w:pPr>
      <w:r>
        <w:rPr>
          <w:u w:val="single"/>
        </w:rPr>
        <w:t>Podnoszenie</w:t>
      </w:r>
      <w:r>
        <w:t>: Proces, podczas którego zwierzę po skrępowaniu zostaje podniesione, zazwyczaj z pozycji leżącej, i podwieszone za nogę lub nogi.</w:t>
      </w:r>
    </w:p>
    <w:p w14:paraId="70EEDDB8" w14:textId="43ECB0EE" w:rsidR="00E609F4" w:rsidRDefault="00F54FEA" w:rsidP="00804C27">
      <w:pPr>
        <w:pStyle w:val="Teksttreci0"/>
        <w:numPr>
          <w:ilvl w:val="0"/>
          <w:numId w:val="4"/>
        </w:numPr>
        <w:shd w:val="clear" w:color="auto" w:fill="auto"/>
        <w:tabs>
          <w:tab w:val="left" w:pos="347"/>
        </w:tabs>
        <w:jc w:val="both"/>
      </w:pPr>
      <w:r>
        <w:rPr>
          <w:u w:val="single"/>
        </w:rPr>
        <w:t>Zwierzęta gospodarskie nie</w:t>
      </w:r>
      <w:r w:rsidR="00804C27">
        <w:rPr>
          <w:u w:val="single"/>
        </w:rPr>
        <w:t>sprawne</w:t>
      </w:r>
      <w:r>
        <w:rPr>
          <w:u w:val="single"/>
        </w:rPr>
        <w:t>, niezdolne do poruszania się</w:t>
      </w:r>
      <w:r>
        <w:t>: Zwierzęta gospodarskie, które nie są w stanie wstać z pozycji leżącej lub nie potrafią chodzić, w tym między innymi zwierzęta ze złamanymi kończynami, zerwanymi ścięgnami lub więzadłami, porażeniem nerwów, złamanym kręgosłupem lub zaburzeniami metabolicznymi.</w:t>
      </w:r>
    </w:p>
    <w:p w14:paraId="16BCDADA" w14:textId="77777777" w:rsidR="00E609F4" w:rsidRDefault="00F54FEA" w:rsidP="00804C27">
      <w:pPr>
        <w:pStyle w:val="Teksttreci0"/>
        <w:numPr>
          <w:ilvl w:val="0"/>
          <w:numId w:val="4"/>
        </w:numPr>
        <w:shd w:val="clear" w:color="auto" w:fill="auto"/>
        <w:tabs>
          <w:tab w:val="left" w:pos="357"/>
        </w:tabs>
        <w:jc w:val="both"/>
      </w:pPr>
      <w:r>
        <w:rPr>
          <w:u w:val="single"/>
        </w:rPr>
        <w:t>Wiązanie:</w:t>
      </w:r>
      <w:r>
        <w:t xml:space="preserve"> Zwierzęta gospodarskie są wiązane, gdy narzędzie (np. lina, łańcuch) służące do podnoszenia zwierzęcia zostanie umieszczone wokół jego nogi, nawet jeśli narzędzie nie zostało mocno naciągnięte.</w:t>
      </w:r>
    </w:p>
    <w:p w14:paraId="66248C2C" w14:textId="48DF91E1" w:rsidR="00E609F4" w:rsidRDefault="00F54FEA" w:rsidP="00804C27">
      <w:pPr>
        <w:pStyle w:val="Teksttreci0"/>
        <w:numPr>
          <w:ilvl w:val="0"/>
          <w:numId w:val="4"/>
        </w:numPr>
        <w:shd w:val="clear" w:color="auto" w:fill="auto"/>
        <w:tabs>
          <w:tab w:val="left" w:pos="366"/>
        </w:tabs>
        <w:jc w:val="both"/>
      </w:pPr>
      <w:r>
        <w:rPr>
          <w:u w:val="single"/>
        </w:rPr>
        <w:t>Poślizgnięcia</w:t>
      </w:r>
      <w:r>
        <w:t>: Kiedy część nogi inna niż stopa dotyka podłoża lub podłogi, albo stopa traci kontakt z podłożem lub podłogą w sposób uniemożliwiający chodzenie.</w:t>
      </w:r>
    </w:p>
    <w:p w14:paraId="23226FEB" w14:textId="504A9141" w:rsidR="00E609F4" w:rsidRDefault="00F54FEA" w:rsidP="00804C27">
      <w:pPr>
        <w:pStyle w:val="Teksttreci0"/>
        <w:numPr>
          <w:ilvl w:val="0"/>
          <w:numId w:val="4"/>
        </w:numPr>
        <w:shd w:val="clear" w:color="auto" w:fill="auto"/>
        <w:tabs>
          <w:tab w:val="left" w:pos="284"/>
        </w:tabs>
        <w:jc w:val="both"/>
      </w:pPr>
      <w:r>
        <w:rPr>
          <w:u w:val="single"/>
        </w:rPr>
        <w:t>Odpowiedni sprzęt</w:t>
      </w:r>
      <w:r>
        <w:t>: Sprzęt przeznaczony dla personelu zakładu, który umożliwia personelowi zakładu przemieszczanie zwierząt gospodarskich niesprawnych, niezdolnych do poruszania się, przy minimalnym niepokoju, bólu lub urazie. Ten typ sprzętu obejmuje ładowarki burtowe i samobieżne ciągniki zdolne do ciągnięcia sań transportowych (włók) lub podobnych urządzeń transportowych, same urządzenia transportowe, poskromy oraz woltomierz lub inny odpowiedni sprzęt, który może zweryfikować napięcie elektrycznych poganiaczy bydła podłączonych do prądu przemiennego.</w:t>
      </w:r>
    </w:p>
    <w:p w14:paraId="7B2C4E7A" w14:textId="57B355AF" w:rsidR="00E609F4" w:rsidRDefault="00F54FEA" w:rsidP="00804C27">
      <w:pPr>
        <w:pStyle w:val="Teksttreci0"/>
        <w:numPr>
          <w:ilvl w:val="0"/>
          <w:numId w:val="4"/>
        </w:numPr>
        <w:shd w:val="clear" w:color="auto" w:fill="auto"/>
        <w:tabs>
          <w:tab w:val="left" w:pos="329"/>
        </w:tabs>
        <w:jc w:val="both"/>
      </w:pPr>
      <w:r>
        <w:rPr>
          <w:u w:val="single"/>
        </w:rPr>
        <w:t>Odpowiednie ograniczenia</w:t>
      </w:r>
      <w:r>
        <w:t>: Zapewnione przez zakład urządzenia przytrzymujące zdolne do skutecznego przytrzymywania zwierząt gospodarskich (w tym niesprawnych zwierząt gospodarskich, jeśli to konieczne) i zapobiegające obrażeniom personelu Agencji podczas przeprowadzania inspekcji przedubojowej. Obejmuje to kontrolę przeprowadzaną na pojeździe transportowym.</w:t>
      </w:r>
    </w:p>
    <w:p w14:paraId="6DCBA2CB" w14:textId="77777777" w:rsidR="00E609F4" w:rsidRDefault="00F54FEA">
      <w:pPr>
        <w:pStyle w:val="Nagwek10"/>
        <w:keepNext/>
        <w:keepLines/>
        <w:numPr>
          <w:ilvl w:val="0"/>
          <w:numId w:val="1"/>
        </w:numPr>
        <w:shd w:val="clear" w:color="auto" w:fill="auto"/>
        <w:tabs>
          <w:tab w:val="left" w:pos="405"/>
        </w:tabs>
        <w:spacing w:after="320"/>
      </w:pPr>
      <w:bookmarkStart w:id="6" w:name="bookmark6"/>
      <w:r>
        <w:t>SYSTEMATYCZNE PODEJŚCIE DO HUMANITARNEGO TRAKTOWANIA I UBOJU (PODEJŚCIE SYSTEMATYCZNE) W PISEMNYM PROGRAMIE POSTĘPOWANIA ZE ZWIERZĘTAMI</w:t>
      </w:r>
      <w:bookmarkEnd w:id="6"/>
    </w:p>
    <w:p w14:paraId="383124FB" w14:textId="6022533C" w:rsidR="00E609F4" w:rsidRDefault="00F54FEA" w:rsidP="00804C27">
      <w:pPr>
        <w:pStyle w:val="Teksttreci0"/>
        <w:numPr>
          <w:ilvl w:val="0"/>
          <w:numId w:val="7"/>
        </w:numPr>
        <w:shd w:val="clear" w:color="auto" w:fill="auto"/>
        <w:tabs>
          <w:tab w:val="left" w:pos="333"/>
        </w:tabs>
        <w:jc w:val="both"/>
      </w:pPr>
      <w:r>
        <w:t>Nie ma żadnych wymogów prawnych dotyczących pisemnego, systematycznego podejścia do humanitarnego traktowania zwierząt. Zakład może jednak zdecydować się na opracowanie i wdrożenie solidnego pisemnego programu obchodzenie się ze zwierzętami, który skutecznie odnosi się do czterech aspektów systematycznego podejścia, które FSIS nakreśliła w zawiadomieniu w Rejestrze Federalnym [sprawa nr 04-013N]</w:t>
      </w:r>
      <w:r w:rsidR="00597FB4">
        <w:t xml:space="preserve"> </w:t>
      </w:r>
      <w:hyperlink r:id="rId9" w:history="1">
        <w:r>
          <w:rPr>
            <w:i/>
            <w:color w:val="0000FF"/>
            <w:u w:val="single"/>
          </w:rPr>
          <w:t>Wymagania dotyczące humanitarnego traktowania zwierząt i ich humanitarnego uboju oraz zalety systematycznego podejścia do spełniania tych wymagań</w:t>
        </w:r>
      </w:hyperlink>
      <w:r>
        <w:t xml:space="preserve"> </w:t>
      </w:r>
      <w:hyperlink r:id="rId10" w:history="1">
        <w:r>
          <w:rPr>
            <w:i/>
            <w:color w:val="0000FF"/>
            <w:u w:val="single"/>
          </w:rPr>
          <w:t xml:space="preserve">”Humane Handling and Slaughter </w:t>
        </w:r>
        <w:r>
          <w:rPr>
            <w:i/>
            <w:color w:val="0000FF"/>
            <w:u w:val="single"/>
          </w:rPr>
          <w:lastRenderedPageBreak/>
          <w:t>Requirements and the Merits of a Systematic Approach to Meet Such Requirements”</w:t>
        </w:r>
      </w:hyperlink>
      <w:r>
        <w:rPr>
          <w:i/>
        </w:rPr>
        <w:t>.</w:t>
      </w:r>
    </w:p>
    <w:p w14:paraId="506485ED" w14:textId="44C88F0A" w:rsidR="00E609F4" w:rsidRDefault="00F54FEA">
      <w:pPr>
        <w:pStyle w:val="Teksttreci0"/>
        <w:numPr>
          <w:ilvl w:val="0"/>
          <w:numId w:val="7"/>
        </w:numPr>
        <w:shd w:val="clear" w:color="auto" w:fill="auto"/>
        <w:tabs>
          <w:tab w:val="left" w:pos="333"/>
        </w:tabs>
      </w:pPr>
      <w:r>
        <w:t>Te cztery kroki to:</w:t>
      </w:r>
    </w:p>
    <w:p w14:paraId="3B72BFA5" w14:textId="77777777" w:rsidR="00E609F4" w:rsidRDefault="00F54FEA" w:rsidP="00804C27">
      <w:pPr>
        <w:pStyle w:val="Teksttreci0"/>
        <w:numPr>
          <w:ilvl w:val="0"/>
          <w:numId w:val="8"/>
        </w:numPr>
        <w:shd w:val="clear" w:color="auto" w:fill="auto"/>
        <w:tabs>
          <w:tab w:val="left" w:pos="284"/>
        </w:tabs>
        <w:ind w:left="284" w:hanging="284"/>
        <w:jc w:val="both"/>
      </w:pPr>
      <w:r>
        <w:t>Przeprowadzenie wstępnej oceny w celu określenia, gdzie i w jakich okolicznościach zwierzęta gospodarskie mogą doświadczać niepokoju, dyskomfortu lub przypadkowych obrażeń podczas obsługi związanej z ubojem oraz gdzie i w jakich okolicznościach mogą wystąpić problemy z ogłuszaniem;</w:t>
      </w:r>
    </w:p>
    <w:p w14:paraId="3C2F0205" w14:textId="77777777" w:rsidR="00E609F4" w:rsidRDefault="00F54FEA" w:rsidP="00804C27">
      <w:pPr>
        <w:pStyle w:val="Teksttreci0"/>
        <w:numPr>
          <w:ilvl w:val="0"/>
          <w:numId w:val="8"/>
        </w:numPr>
        <w:shd w:val="clear" w:color="auto" w:fill="auto"/>
        <w:tabs>
          <w:tab w:val="left" w:pos="284"/>
        </w:tabs>
        <w:spacing w:line="228" w:lineRule="auto"/>
        <w:ind w:left="284" w:hanging="284"/>
        <w:jc w:val="both"/>
      </w:pPr>
      <w:r>
        <w:t>Projektowanie obiektów i wdrażanie praktyk, które zminimalizują niepokój, dyskomfort i przypadkowe obrażenia zwierząt gospodarskich;</w:t>
      </w:r>
    </w:p>
    <w:p w14:paraId="726D54ED" w14:textId="77777777" w:rsidR="00E609F4" w:rsidRDefault="00F54FEA" w:rsidP="00804C27">
      <w:pPr>
        <w:pStyle w:val="Teksttreci0"/>
        <w:numPr>
          <w:ilvl w:val="0"/>
          <w:numId w:val="8"/>
        </w:numPr>
        <w:shd w:val="clear" w:color="auto" w:fill="auto"/>
        <w:tabs>
          <w:tab w:val="left" w:pos="284"/>
        </w:tabs>
        <w:ind w:left="284" w:hanging="284"/>
        <w:jc w:val="both"/>
      </w:pPr>
      <w:r>
        <w:t>Okresowa ocena metod traktowania zwierząt stosowanych przez zakład w celu zapewnienia, że metody te minimalizują niepokój, dyskomfort lub przypadkowe obrażenia zwierząt oraz okresowa ocena metod ogłuszania w celu zapewnienia, że wszystkie zwierzęta gospodarskie tracą wrażliwość na ból w wyniku pojedynczego ciosu; oraz</w:t>
      </w:r>
    </w:p>
    <w:p w14:paraId="67600381" w14:textId="77777777" w:rsidR="00E609F4" w:rsidRDefault="00F54FEA" w:rsidP="00804C27">
      <w:pPr>
        <w:pStyle w:val="Teksttreci0"/>
        <w:numPr>
          <w:ilvl w:val="0"/>
          <w:numId w:val="8"/>
        </w:numPr>
        <w:shd w:val="clear" w:color="auto" w:fill="auto"/>
        <w:tabs>
          <w:tab w:val="left" w:pos="284"/>
        </w:tabs>
        <w:ind w:left="284" w:hanging="284"/>
        <w:jc w:val="both"/>
      </w:pPr>
      <w:r>
        <w:t>W razie potrzeby należy reagować na te oceny, niezwłocznie rozwiązując problemy, udoskonalając stosowane praktyki i modyfikując obiekty, gdy jest to konieczne, aby zminimalizować niepokój, dyskomfort i przypadkowe obrażenia zwierząt gospodarskich.</w:t>
      </w:r>
    </w:p>
    <w:p w14:paraId="69734BFE" w14:textId="77777777" w:rsidR="00E609F4" w:rsidRDefault="00F54FEA" w:rsidP="00804C27">
      <w:pPr>
        <w:pStyle w:val="Teksttreci0"/>
        <w:numPr>
          <w:ilvl w:val="0"/>
          <w:numId w:val="7"/>
        </w:numPr>
        <w:shd w:val="clear" w:color="auto" w:fill="auto"/>
        <w:tabs>
          <w:tab w:val="left" w:pos="341"/>
        </w:tabs>
        <w:jc w:val="both"/>
      </w:pPr>
      <w:r>
        <w:t>Jeśli kierownictwo zakładu uważa, że posiada program obsługi zwierząt, który jest równoznaczny z solidnym, systematycznym podejściem i chciałoby, aby został on zweryfikowany przez FSIS, IPP ma dokonać przeglądu programu i wszelkiej dokumentacji wygenerowanej podczas jego wdrażania.</w:t>
      </w:r>
    </w:p>
    <w:p w14:paraId="07375134" w14:textId="72D364C7" w:rsidR="00E609F4" w:rsidRDefault="00F54FEA" w:rsidP="00804C27">
      <w:pPr>
        <w:pStyle w:val="Teksttreci0"/>
        <w:numPr>
          <w:ilvl w:val="0"/>
          <w:numId w:val="9"/>
        </w:numPr>
        <w:shd w:val="clear" w:color="auto" w:fill="auto"/>
        <w:ind w:left="284" w:hanging="284"/>
        <w:jc w:val="both"/>
      </w:pPr>
      <w:r>
        <w:t xml:space="preserve">PHV, okręgowy specjalista medycyny weterynaryjnej (ang. District Veterinary Medical Specialist, DVMS) i kierownictwo biura okręgowego (ang. District Office, DO) mają ustalić, czy informacje przedstawione przez kierownictwo zakładu spełniają kryteria solidnego, systematycznego podejścia. Jeśli kryteria są spełnione, inspektor nadzorujący (ang. inspector-in-charge, IIC) ma poinformować </w:t>
      </w:r>
      <w:r w:rsidR="00580F08">
        <w:t>zakład</w:t>
      </w:r>
      <w:r>
        <w:t>, że stosuje on solidne, systematyczne podejście; natomiast</w:t>
      </w:r>
    </w:p>
    <w:p w14:paraId="7032EA04" w14:textId="7398C9A9" w:rsidR="00E609F4" w:rsidRDefault="00F54FEA" w:rsidP="00804C27">
      <w:pPr>
        <w:pStyle w:val="Teksttreci0"/>
        <w:numPr>
          <w:ilvl w:val="0"/>
          <w:numId w:val="9"/>
        </w:numPr>
        <w:shd w:val="clear" w:color="auto" w:fill="auto"/>
        <w:ind w:left="284" w:hanging="284"/>
        <w:jc w:val="both"/>
      </w:pPr>
      <w:r>
        <w:t xml:space="preserve">PHV ma udokumentować ustalenia w protokole ustaleń (MOI) w ramach zadania „Weryfikacja humanitarnego traktowania zwierząt gospodarskich” w PHIS. Kopię protokołu ustaleń (MOI) należy przesłać pocztą elektroniczną do DVMS, kierownika pierwszej linii (ang. Frontline Supervisor, FLS) i zastępcy kierownika okręgowego (ang. Deputy District Manager, DDM), a także przekazać kierownictwu </w:t>
      </w:r>
      <w:r w:rsidR="00580F08">
        <w:t>zakładu</w:t>
      </w:r>
      <w:r>
        <w:t>.</w:t>
      </w:r>
    </w:p>
    <w:p w14:paraId="6C488925" w14:textId="77777777" w:rsidR="00E609F4" w:rsidRDefault="00F54FEA" w:rsidP="00804C27">
      <w:pPr>
        <w:pStyle w:val="Teksttreci0"/>
        <w:numPr>
          <w:ilvl w:val="0"/>
          <w:numId w:val="9"/>
        </w:numPr>
        <w:shd w:val="clear" w:color="auto" w:fill="auto"/>
        <w:ind w:left="284" w:hanging="284"/>
        <w:jc w:val="both"/>
      </w:pPr>
      <w:r>
        <w:t>IPP powinni wziąć pod uwagę, czy ośrodek wdrożył i utrzymuje solidne, systematyczne podejście do określania sposobu postępowania w okolicznościach określonych w rozdziale V, III, A (np. jak postępować w przypadku wystąpienia incydentu, który wiąże się z rażącym niehumanitarnym traktowaniem zwierzęcia).</w:t>
      </w:r>
    </w:p>
    <w:p w14:paraId="35C24DA6" w14:textId="49404A98" w:rsidR="00E609F4" w:rsidRDefault="00F54FEA" w:rsidP="00804C27">
      <w:pPr>
        <w:pStyle w:val="Teksttreci0"/>
        <w:numPr>
          <w:ilvl w:val="0"/>
          <w:numId w:val="7"/>
        </w:numPr>
        <w:shd w:val="clear" w:color="auto" w:fill="auto"/>
        <w:tabs>
          <w:tab w:val="left" w:pos="351"/>
        </w:tabs>
        <w:jc w:val="both"/>
      </w:pPr>
      <w:r>
        <w:t xml:space="preserve">Zakład nie jest zobowiązany do zapewnienia IPP dostępu do pisemnego programu humanitarnego traktowania zwierząt. Jednakże IPP nie będzie w stanie zweryfikować skutecznego wdrożenia programu, który według </w:t>
      </w:r>
      <w:r w:rsidR="00580F08">
        <w:t xml:space="preserve">zakładu </w:t>
      </w:r>
      <w:r>
        <w:t>odzwierciedla solidne, systematyczne podejście, bez dostępu do pisemnego programu. Ponieważ udokumentowane systematyczne podejście nie jest wymogiem regulacyjnym, niewdrożenie postanowień takiego programu nie stanowi niezgodności, chyba że takie niewdrożenie skutkuje możliwym do zidentyfikowania niespełnieniem określonych wymogów regulacyjnych.</w:t>
      </w:r>
    </w:p>
    <w:p w14:paraId="7A29A0DC" w14:textId="023270EF" w:rsidR="00E609F4" w:rsidRDefault="00F54FEA" w:rsidP="00804C27">
      <w:pPr>
        <w:pStyle w:val="Teksttreci0"/>
        <w:numPr>
          <w:ilvl w:val="0"/>
          <w:numId w:val="7"/>
        </w:numPr>
        <w:shd w:val="clear" w:color="auto" w:fill="auto"/>
        <w:tabs>
          <w:tab w:val="left" w:pos="346"/>
        </w:tabs>
        <w:jc w:val="both"/>
      </w:pPr>
      <w:r>
        <w:t xml:space="preserve">Jeśli </w:t>
      </w:r>
      <w:r w:rsidR="00804C27">
        <w:t xml:space="preserve">zakład </w:t>
      </w:r>
      <w:r>
        <w:t xml:space="preserve">opracuje i wdroży to, co uważa za solidne systematyczne podejście, a IPP poinformuje </w:t>
      </w:r>
      <w:r w:rsidR="00804C27">
        <w:t>zakład</w:t>
      </w:r>
      <w:r>
        <w:t xml:space="preserve">, że Agencja się z tym zgadza, IPP ma zweryfikować wdrożenie solidnego systematycznego podejścia </w:t>
      </w:r>
      <w:r w:rsidR="00804C27">
        <w:t>zakładu</w:t>
      </w:r>
      <w:r>
        <w:t>, jak opisano w rozdziale IV. II. F.</w:t>
      </w:r>
    </w:p>
    <w:p w14:paraId="505298C1" w14:textId="73999272" w:rsidR="00E609F4" w:rsidRDefault="00F54FEA" w:rsidP="00804C27">
      <w:pPr>
        <w:pStyle w:val="Teksttreci0"/>
        <w:shd w:val="clear" w:color="auto" w:fill="auto"/>
        <w:jc w:val="both"/>
      </w:pPr>
      <w:r>
        <w:rPr>
          <w:b/>
        </w:rPr>
        <w:t>UWAGA</w:t>
      </w:r>
      <w:r>
        <w:t xml:space="preserve">: Jeżeli zakład zostanie zawieszony (Zawiadomienie o zawieszeniu (ang. Notice of Suspension, NOS)) lub otrzyma Zawiadomienie o zamiarze wszczęcia postępowania egzekucyjnego (ang. Notice of </w:t>
      </w:r>
      <w:r>
        <w:lastRenderedPageBreak/>
        <w:t>Intended Enforcement Action, NOIE) z powodu rażącego niehumanitarnego traktowania i uboju zwierząt, FSIS nie będzie już uznawać go za zakład stosujący solidne, systematyczne podejście. Zakład będzie musiał zaproponować do biura okręgowego (DO) działania naprawcze i środki zapobiegawcze w celu opracowania planu weryfikacji (patrz:</w:t>
      </w:r>
      <w:r w:rsidR="00597FB4">
        <w:t xml:space="preserve"> </w:t>
      </w:r>
      <w:hyperlink r:id="rId11" w:history="1">
        <w:r>
          <w:rPr>
            <w:color w:val="0000FF"/>
            <w:u w:val="single"/>
          </w:rPr>
          <w:t>Dyrektywa FSIS 5100.3</w:t>
        </w:r>
      </w:hyperlink>
      <w:r w:rsidR="00597FB4">
        <w:t xml:space="preserve"> </w:t>
      </w:r>
      <w:r>
        <w:t>„Podejmowanie decyzji i metodologia administracyjnych działań egzekucyjnych” [“Administrative Enforcement Action Decision-Making and Methodology”]). Zakład może zażądać przeglądu swojego systemu po zniesieniu zawieszenia w celu ustalenia, czy jego system jest ponownie solidny.</w:t>
      </w:r>
    </w:p>
    <w:p w14:paraId="0BBAF198" w14:textId="77777777" w:rsidR="00E609F4" w:rsidRDefault="00F54FEA">
      <w:pPr>
        <w:pStyle w:val="Nagwek10"/>
        <w:keepNext/>
        <w:keepLines/>
        <w:shd w:val="clear" w:color="auto" w:fill="auto"/>
      </w:pPr>
      <w:bookmarkStart w:id="7" w:name="bookmark7"/>
      <w:r>
        <w:t>ROZDZIAŁ II - POJAZDY DO TRANSPORTU ZWIERZĄT GOSPODARSKICH I PRAWO DWUDZIESTU OŚMIU GODZIN</w:t>
      </w:r>
      <w:bookmarkEnd w:id="7"/>
    </w:p>
    <w:p w14:paraId="1DD300A7" w14:textId="77777777" w:rsidR="00E609F4" w:rsidRDefault="00F54FEA">
      <w:pPr>
        <w:pStyle w:val="Nagwek10"/>
        <w:keepNext/>
        <w:keepLines/>
        <w:numPr>
          <w:ilvl w:val="0"/>
          <w:numId w:val="10"/>
        </w:numPr>
        <w:shd w:val="clear" w:color="auto" w:fill="auto"/>
        <w:tabs>
          <w:tab w:val="left" w:pos="304"/>
        </w:tabs>
      </w:pPr>
      <w:bookmarkStart w:id="8" w:name="bookmark8"/>
      <w:r>
        <w:t>ZWIERZĘTA GOSPODARSKIE NA POJAZDACH TRANSPORTOWYCH</w:t>
      </w:r>
      <w:bookmarkEnd w:id="8"/>
    </w:p>
    <w:p w14:paraId="42CCD57E" w14:textId="77777777" w:rsidR="00E609F4" w:rsidRDefault="00F54FEA" w:rsidP="00804C27">
      <w:pPr>
        <w:pStyle w:val="Teksttreci0"/>
        <w:shd w:val="clear" w:color="auto" w:fill="auto"/>
        <w:jc w:val="both"/>
      </w:pPr>
      <w:r>
        <w:t>Gdy pojazd przewożący zwierzęta gospodarskie wjeżdża na teren oficjalnego zakładu ubojowego lub znajduje się w kolejce do wjazdu na jego teren, pojazd ten uznaje się za część terenu tego zakładu. Ze zwierzętami znajdującymi się w pojeździe należy postępować zgodnie z przepisami 9CFR313.2. Jeśli, z jakiegokolwiek powodu, zwierzęta nie mogą zostać rozładowane w celu przeprowadzenia badania przedubojowego, IPP ustali, czy badanie przedubojowe może być bezpiecznie i odpowiednio przeprowadzone z zewnątrz pojazdu lub, według uznania IPP, poprzez wejście do pojazdu.</w:t>
      </w:r>
    </w:p>
    <w:p w14:paraId="47271FE9" w14:textId="77777777" w:rsidR="00E609F4" w:rsidRDefault="00F54FEA">
      <w:pPr>
        <w:pStyle w:val="Nagwek10"/>
        <w:keepNext/>
        <w:keepLines/>
        <w:numPr>
          <w:ilvl w:val="0"/>
          <w:numId w:val="10"/>
        </w:numPr>
        <w:shd w:val="clear" w:color="auto" w:fill="auto"/>
        <w:tabs>
          <w:tab w:val="left" w:pos="304"/>
        </w:tabs>
      </w:pPr>
      <w:bookmarkStart w:id="9" w:name="bookmark9"/>
      <w:r>
        <w:t>PRAWO DWUDZIESTU OŚMIU GODZIN</w:t>
      </w:r>
      <w:bookmarkEnd w:id="9"/>
    </w:p>
    <w:p w14:paraId="42FFFF04" w14:textId="77777777" w:rsidR="00E609F4" w:rsidRDefault="00F54FEA" w:rsidP="00804C27">
      <w:pPr>
        <w:pStyle w:val="Teksttreci0"/>
        <w:numPr>
          <w:ilvl w:val="0"/>
          <w:numId w:val="11"/>
        </w:numPr>
        <w:shd w:val="clear" w:color="auto" w:fill="auto"/>
        <w:tabs>
          <w:tab w:val="left" w:pos="322"/>
        </w:tabs>
        <w:jc w:val="both"/>
      </w:pPr>
      <w:r>
        <w:t xml:space="preserve">Zgodnie z prawem dwudziestu ośmiu godzin, przewoźnicy są zobowiązani do zatrzymywania się w celu zapewnienia zwierzętom pożywienia, wody i odpoczynku. Przewoźnicy, którzy pozbawili zwierzęta pożywienia, wody lub odpoczynku przez ponad 28 godzin, naruszają prawo dwudziestu ośmiu godzin </w:t>
      </w:r>
      <w:hyperlink r:id="rId12" w:history="1">
        <w:r>
          <w:t>(</w:t>
        </w:r>
        <w:r>
          <w:rPr>
            <w:color w:val="0000FF"/>
            <w:u w:val="single"/>
          </w:rPr>
          <w:t>49 USC 80502</w:t>
        </w:r>
      </w:hyperlink>
      <w:r>
        <w:rPr>
          <w:u w:val="single"/>
        </w:rPr>
        <w:t>)</w:t>
      </w:r>
      <w:r>
        <w:t>.</w:t>
      </w:r>
    </w:p>
    <w:p w14:paraId="71E72054" w14:textId="77777777" w:rsidR="00E609F4" w:rsidRDefault="00F54FEA" w:rsidP="00804C27">
      <w:pPr>
        <w:pStyle w:val="Teksttreci0"/>
        <w:numPr>
          <w:ilvl w:val="0"/>
          <w:numId w:val="11"/>
        </w:numPr>
        <w:shd w:val="clear" w:color="auto" w:fill="auto"/>
        <w:tabs>
          <w:tab w:val="left" w:pos="337"/>
        </w:tabs>
        <w:jc w:val="both"/>
      </w:pPr>
      <w:r>
        <w:t>Jeśli zwierzęta przybywające do pojazdu transportowego wyglądają na wyczerpane lub odwodnione, IPP powinni zapytać kierownictwo zakładu, czy kierowca ciężarówki zatrzymał się w ciągu ostatnich 28 godzin, aby zapewnić zwierzętom odpoczynek, jedzenie i wodę. Jeśli kierowca ciężarówki lub zakład nie chce udzielić informacji lub jeśli IPP ma dowody potwierdzające, że zwierzęta były pozbawione odpoczynku, jedzenia i wody przez ponad 28 godzin, IPP ma obowiązek skontaktować się z Inspektoratem Zdrowia Zwierząt i Roślin (ang. Animal and Plant Health Inspection Service, APHIS), Lekarzem Weterynarii Odpowiedzialnym za Obszar (ang. Area Veterinarian-in-Charge, AVIC), za pośrednictwem swojego łańcucha dowodzenia FSIS, aby APHIS mógł przeprowadzić dochodzenie.</w:t>
      </w:r>
    </w:p>
    <w:p w14:paraId="4AD03B97" w14:textId="77777777" w:rsidR="00E609F4" w:rsidRDefault="00F54FEA" w:rsidP="00804C27">
      <w:pPr>
        <w:pStyle w:val="Teksttreci0"/>
        <w:numPr>
          <w:ilvl w:val="0"/>
          <w:numId w:val="11"/>
        </w:numPr>
        <w:shd w:val="clear" w:color="auto" w:fill="auto"/>
        <w:tabs>
          <w:tab w:val="left" w:pos="327"/>
        </w:tabs>
        <w:jc w:val="both"/>
      </w:pPr>
      <w:r>
        <w:t>IPP ma przygotować protokół ustaleń (MOI), aby udokumentować swoje obserwacje i wszystkie działania podjęte po zgłoszeniu do łańcucha dowodzenia FSIS. Kopia protokołu ustaleń (MOI) musi zostać dostarczona kierownictwu zakładu.</w:t>
      </w:r>
    </w:p>
    <w:p w14:paraId="318ADA1C" w14:textId="77777777" w:rsidR="00E609F4" w:rsidRDefault="00F54FEA">
      <w:pPr>
        <w:pStyle w:val="Nagwek10"/>
        <w:keepNext/>
        <w:keepLines/>
        <w:shd w:val="clear" w:color="auto" w:fill="auto"/>
      </w:pPr>
      <w:bookmarkStart w:id="10" w:name="bookmark10"/>
      <w:r>
        <w:t>ROZDZIAŁ III - UBÓJ RYTUALNY ZWIERZĄT GOSPODARSKICH</w:t>
      </w:r>
      <w:bookmarkEnd w:id="10"/>
    </w:p>
    <w:p w14:paraId="36DE3E3D" w14:textId="77777777" w:rsidR="00E609F4" w:rsidRDefault="00F54FEA">
      <w:pPr>
        <w:pStyle w:val="Nagwek10"/>
        <w:keepNext/>
        <w:keepLines/>
        <w:numPr>
          <w:ilvl w:val="0"/>
          <w:numId w:val="12"/>
        </w:numPr>
        <w:shd w:val="clear" w:color="auto" w:fill="auto"/>
        <w:tabs>
          <w:tab w:val="left" w:pos="304"/>
        </w:tabs>
      </w:pPr>
      <w:bookmarkStart w:id="11" w:name="bookmark11"/>
      <w:r>
        <w:t>INFORMACJE OGÓLNE</w:t>
      </w:r>
      <w:bookmarkEnd w:id="11"/>
    </w:p>
    <w:p w14:paraId="07066A61" w14:textId="77777777" w:rsidR="00E609F4" w:rsidRDefault="00F54FEA" w:rsidP="00804C27">
      <w:pPr>
        <w:pStyle w:val="Teksttreci0"/>
        <w:shd w:val="clear" w:color="auto" w:fill="auto"/>
        <w:spacing w:after="0"/>
        <w:jc w:val="both"/>
      </w:pPr>
      <w:r>
        <w:t xml:space="preserve">Sekcja 1902 (b) HMSA stanowi, że „ubój zgodnie z rytualnymi wymogami wiary żydowskiej lub jakiejkolwiek innej wiary religijnej, która zaleca metodę uboju, w wyniku której zwierzę traci przytomność w wyniku niedokrwienia mózgu spowodowanego jednoczesnym i natychmiastowym przecięciem tętnic szyjnych ostrym narzędziem i manipulacją związaną z takim ubojem” jest humanitarny. Sekcja 1906 HMSA stanowi ponadto, że: „Żadne z postanowień niniejszego rozdziału nie może być interpretowane jako zakazujące, ograniczające lub w jakikolwiek sposób utrudniające wolność religijną jakiejkolwiek osoby lub grupy. Niezależnie od innych postanowień niniejszego rozdziału, w celu ochrony wolności wyznania, ubój rytualny oraz obchodzenie się ze zwierzętami lub inne przygotowanie zwierząt gospodarskich do uboju rytualnego są wyłączone z warunków niniejszego rozdziału. Dla celów niniejszej sekcji termin „ubój rytualny” oznacza ubój zgodnie z sekcją 1902(b) </w:t>
      </w:r>
      <w:r>
        <w:lastRenderedPageBreak/>
        <w:t>niniejszego tytułu”.</w:t>
      </w:r>
    </w:p>
    <w:p w14:paraId="4D0EBB53" w14:textId="77777777" w:rsidR="00804C27" w:rsidRDefault="00804C27" w:rsidP="00804C27">
      <w:pPr>
        <w:pStyle w:val="Teksttreci0"/>
        <w:shd w:val="clear" w:color="auto" w:fill="auto"/>
        <w:spacing w:after="0"/>
        <w:jc w:val="both"/>
      </w:pPr>
    </w:p>
    <w:p w14:paraId="5354BA44" w14:textId="0C683244" w:rsidR="00E609F4" w:rsidRDefault="00F54FEA" w:rsidP="00804C27">
      <w:pPr>
        <w:pStyle w:val="Nagwek10"/>
        <w:keepNext/>
        <w:keepLines/>
        <w:numPr>
          <w:ilvl w:val="0"/>
          <w:numId w:val="12"/>
        </w:numPr>
        <w:shd w:val="clear" w:color="auto" w:fill="auto"/>
        <w:tabs>
          <w:tab w:val="left" w:pos="304"/>
        </w:tabs>
        <w:spacing w:after="0"/>
      </w:pPr>
      <w:bookmarkStart w:id="12" w:name="bookmark12"/>
      <w:r>
        <w:t>OBOWIĄZKI IPP W ZAKŁADACH, W KTÓRYCH DOKONYWANY JEST UBÓJ RYTUALNY</w:t>
      </w:r>
      <w:bookmarkStart w:id="13" w:name="bookmark13"/>
      <w:bookmarkEnd w:id="12"/>
      <w:bookmarkEnd w:id="13"/>
    </w:p>
    <w:p w14:paraId="1FE4A1AF" w14:textId="77777777" w:rsidR="002B04F1" w:rsidRDefault="002B04F1" w:rsidP="002B04F1">
      <w:pPr>
        <w:pStyle w:val="Nagwek10"/>
        <w:keepNext/>
        <w:keepLines/>
        <w:shd w:val="clear" w:color="auto" w:fill="auto"/>
        <w:tabs>
          <w:tab w:val="left" w:pos="304"/>
        </w:tabs>
        <w:spacing w:after="0"/>
      </w:pPr>
    </w:p>
    <w:p w14:paraId="747AAA40" w14:textId="77777777" w:rsidR="00E609F4" w:rsidRDefault="00F54FEA" w:rsidP="00804C27">
      <w:pPr>
        <w:pStyle w:val="Teksttreci0"/>
        <w:numPr>
          <w:ilvl w:val="0"/>
          <w:numId w:val="13"/>
        </w:numPr>
        <w:shd w:val="clear" w:color="auto" w:fill="auto"/>
        <w:tabs>
          <w:tab w:val="left" w:pos="339"/>
        </w:tabs>
        <w:spacing w:after="240"/>
        <w:jc w:val="both"/>
      </w:pPr>
      <w:r>
        <w:t>W zakładzie, w którym dokonywany jest ubój rytualny, IPP powinien poprosić kierownika zakładu o poinformowanie go o tym, jaki rodzaj uboju rytualnego (np. koszerny lub halal) zostanie przeprowadzony, kiedy zostanie przeprowadzony i kto dokona uboju rytualnego.</w:t>
      </w:r>
    </w:p>
    <w:p w14:paraId="20E25A81" w14:textId="77777777" w:rsidR="00E609F4" w:rsidRDefault="00F54FEA" w:rsidP="00804C27">
      <w:pPr>
        <w:pStyle w:val="Teksttreci0"/>
        <w:numPr>
          <w:ilvl w:val="0"/>
          <w:numId w:val="13"/>
        </w:numPr>
        <w:shd w:val="clear" w:color="auto" w:fill="auto"/>
        <w:tabs>
          <w:tab w:val="left" w:pos="339"/>
        </w:tabs>
        <w:spacing w:after="240"/>
        <w:jc w:val="both"/>
      </w:pPr>
      <w:r>
        <w:t>IPP ma sprawdzić, czy humanitarne traktowanie zwierząt gospodarskich przed przygotowaniem do uboju rytualnego jest zgodne z 9 CFR 313.1 i 313.2. Przykłady działań weryfikacyjnych mogą obejmować potwierdzenie dostępności wody, sprawdzenie stanu kojców i ramp oraz sprawdzenie, czy nie ma nadmiernego użycia elektrycznych poganiaczy bydła.</w:t>
      </w:r>
    </w:p>
    <w:p w14:paraId="26B6C714" w14:textId="77777777" w:rsidR="00E609F4" w:rsidRDefault="00F54FEA" w:rsidP="00804C27">
      <w:pPr>
        <w:pStyle w:val="Teksttreci0"/>
        <w:numPr>
          <w:ilvl w:val="0"/>
          <w:numId w:val="13"/>
        </w:numPr>
        <w:shd w:val="clear" w:color="auto" w:fill="auto"/>
        <w:tabs>
          <w:tab w:val="left" w:pos="339"/>
        </w:tabs>
        <w:spacing w:after="240"/>
        <w:jc w:val="both"/>
      </w:pPr>
      <w:r>
        <w:t>IPP nie może w żaden sposób ingerować w przygotowanie zwierzęcia do uboju rytualnego, w tym w ułożenie zwierzęcia, rytualne cięcie ubojowe i wszelkie dodatkowe cięcia wykonywane przez władze religijne lub pod ich nadzorem w celu ułatwienia wykrwawienia.</w:t>
      </w:r>
    </w:p>
    <w:p w14:paraId="4D00174B" w14:textId="77777777" w:rsidR="00E609F4" w:rsidRDefault="00F54FEA" w:rsidP="00804C27">
      <w:pPr>
        <w:pStyle w:val="Teksttreci0"/>
        <w:numPr>
          <w:ilvl w:val="0"/>
          <w:numId w:val="13"/>
        </w:numPr>
        <w:shd w:val="clear" w:color="auto" w:fill="auto"/>
        <w:tabs>
          <w:tab w:val="left" w:pos="342"/>
        </w:tabs>
        <w:spacing w:after="240"/>
        <w:jc w:val="both"/>
      </w:pPr>
      <w:r>
        <w:t>IPP muszą sprawdzić, czy po rytualnym cięciu ubojowym i jakimkolwiek dodatkowym cięciu ułatwiającym wykrwawienie, nie jest wykonywana żadna obróbka (np. skórowanie głowy, usuwanie nóg, usuwanie uszu, usuwanie rogów, rozcinania skóry), dopóki zwierzę nie straci wrażliwości na bodźce.</w:t>
      </w:r>
    </w:p>
    <w:p w14:paraId="178A6799" w14:textId="77777777" w:rsidR="00E609F4" w:rsidRDefault="00F54FEA" w:rsidP="00804C27">
      <w:pPr>
        <w:pStyle w:val="Teksttreci0"/>
        <w:numPr>
          <w:ilvl w:val="0"/>
          <w:numId w:val="13"/>
        </w:numPr>
        <w:shd w:val="clear" w:color="auto" w:fill="auto"/>
        <w:tabs>
          <w:tab w:val="left" w:pos="339"/>
        </w:tabs>
        <w:spacing w:after="240"/>
        <w:jc w:val="both"/>
      </w:pPr>
      <w:r>
        <w:t>Jeśli IPP mają wątpliwości, powinni skontaktować się z biurem okręgowym (DO) za pośrednictwem kanałów nadzoru.</w:t>
      </w:r>
    </w:p>
    <w:p w14:paraId="33B519C5" w14:textId="77777777" w:rsidR="00E609F4" w:rsidRDefault="00F54FEA" w:rsidP="00804C27">
      <w:pPr>
        <w:pStyle w:val="Nagwek10"/>
        <w:keepNext/>
        <w:keepLines/>
        <w:shd w:val="clear" w:color="auto" w:fill="auto"/>
        <w:spacing w:after="240"/>
        <w:jc w:val="both"/>
      </w:pPr>
      <w:bookmarkStart w:id="14" w:name="bookmark14"/>
      <w:r>
        <w:t>ROZDZIAŁ IV - CZYNNOŚCI WERYFIKACYJNE W ZAKRESIE HUMANITARNEGO TRAKTOWANIA ZWIERZĄT GOSPODARSKICH</w:t>
      </w:r>
      <w:bookmarkEnd w:id="14"/>
    </w:p>
    <w:p w14:paraId="45AA7574" w14:textId="77777777" w:rsidR="00E609F4" w:rsidRDefault="00F54FEA" w:rsidP="00804C27">
      <w:pPr>
        <w:pStyle w:val="Nagwek10"/>
        <w:keepNext/>
        <w:keepLines/>
        <w:numPr>
          <w:ilvl w:val="0"/>
          <w:numId w:val="14"/>
        </w:numPr>
        <w:shd w:val="clear" w:color="auto" w:fill="auto"/>
        <w:tabs>
          <w:tab w:val="left" w:pos="339"/>
        </w:tabs>
        <w:spacing w:after="240"/>
        <w:jc w:val="both"/>
      </w:pPr>
      <w:bookmarkStart w:id="15" w:name="bookmark15"/>
      <w:r>
        <w:t>SYSTEM ŚLEDZENIA DZIAŁAŃ ZWIĄZANYCH Z HUMANITARNYM TRAKTOWANIEM ZWIERZĄT (ANG. HUMANE HANDLING ACTIVITIES TRACKING SYSTEM, HATS):</w:t>
      </w:r>
      <w:bookmarkEnd w:id="15"/>
    </w:p>
    <w:p w14:paraId="3768C9A5" w14:textId="77777777" w:rsidR="00E609F4" w:rsidRDefault="00F54FEA" w:rsidP="00804C27">
      <w:pPr>
        <w:pStyle w:val="Teksttreci0"/>
        <w:shd w:val="clear" w:color="auto" w:fill="auto"/>
        <w:spacing w:after="240"/>
        <w:jc w:val="both"/>
      </w:pPr>
      <w:r>
        <w:t>PHV i inni IPP mają wykonywać zadanie „Weryfikacja humanitarnego traktowania zwierząt gospodarskich” w połączeniu z dziewięcioma kategoriami HATS (Rozdział IV Sekcja III). PHV i inni IPP mają rejestrować czas poświęcony na weryfikację konkretnych wymogów dotyczących humanitarnego traktowania i uboju w ramach kategorii HATS. W miarę możliwości działania związane z HATS mają być prowadzone przez wielu IPP. IPP są zobowiązani do dokładnego i pełnego raportowania czasu spędzonego na wykonywaniu tych czynności oraz do podzielenia tego czasu na dziewięć określonych kategorii.</w:t>
      </w:r>
    </w:p>
    <w:p w14:paraId="4A0C8500" w14:textId="77777777" w:rsidR="00E609F4" w:rsidRDefault="00F54FEA" w:rsidP="00804C27">
      <w:pPr>
        <w:pStyle w:val="Nagwek10"/>
        <w:keepNext/>
        <w:keepLines/>
        <w:numPr>
          <w:ilvl w:val="0"/>
          <w:numId w:val="14"/>
        </w:numPr>
        <w:shd w:val="clear" w:color="auto" w:fill="auto"/>
        <w:tabs>
          <w:tab w:val="left" w:pos="339"/>
        </w:tabs>
        <w:spacing w:after="240"/>
        <w:jc w:val="both"/>
      </w:pPr>
      <w:bookmarkStart w:id="16" w:name="bookmark16"/>
      <w:r>
        <w:t>WERYFIKACJA DZIAŁAŃ ZAKŁADU W ZAKRESIE HUMANITARNEGO TRAKTOWANIA ZWIERZĄT</w:t>
      </w:r>
      <w:bookmarkEnd w:id="16"/>
    </w:p>
    <w:p w14:paraId="5D572478" w14:textId="77777777" w:rsidR="00E609F4" w:rsidRDefault="00F54FEA" w:rsidP="00804C27">
      <w:pPr>
        <w:pStyle w:val="Teksttreci0"/>
        <w:numPr>
          <w:ilvl w:val="0"/>
          <w:numId w:val="15"/>
        </w:numPr>
        <w:shd w:val="clear" w:color="auto" w:fill="auto"/>
        <w:tabs>
          <w:tab w:val="left" w:pos="339"/>
        </w:tabs>
        <w:spacing w:after="240"/>
        <w:jc w:val="both"/>
      </w:pPr>
      <w:r>
        <w:t>IPP mają wykonywać zadanie „Weryfikacja humanitarnego traktowania zwierząt gospodarskich” raz na zmianę ubojową i dokumentować tę czynność w PHIS na stronie wyników inspekcji.</w:t>
      </w:r>
    </w:p>
    <w:p w14:paraId="731EF6C4" w14:textId="77777777" w:rsidR="00E609F4" w:rsidRDefault="00F54FEA" w:rsidP="00804C27">
      <w:pPr>
        <w:pStyle w:val="Teksttreci0"/>
        <w:numPr>
          <w:ilvl w:val="0"/>
          <w:numId w:val="15"/>
        </w:numPr>
        <w:shd w:val="clear" w:color="auto" w:fill="auto"/>
        <w:tabs>
          <w:tab w:val="left" w:pos="342"/>
        </w:tabs>
        <w:spacing w:after="240"/>
        <w:ind w:right="160"/>
        <w:jc w:val="both"/>
      </w:pPr>
      <w:r>
        <w:t>IPP mają przeprowadzać weryfikację działań zakładu w zakresie humanitarnego traktowania zwierząt podczas każdej zmiany, na której zwierzęta są poddawane ubojowi, lub gdy zwierzęta znajdują się na terenie zakładu, nawet jeśli ubój nie jest przeprowadzany. IPP mają zmieniać godziny przeprowadzania weryfikacji podczas tych zmian.</w:t>
      </w:r>
    </w:p>
    <w:p w14:paraId="05EDC1FB" w14:textId="77777777" w:rsidR="00E609F4" w:rsidRDefault="00F54FEA" w:rsidP="00804C27">
      <w:pPr>
        <w:pStyle w:val="Teksttreci0"/>
        <w:numPr>
          <w:ilvl w:val="0"/>
          <w:numId w:val="15"/>
        </w:numPr>
        <w:shd w:val="clear" w:color="auto" w:fill="auto"/>
        <w:tabs>
          <w:tab w:val="left" w:pos="342"/>
        </w:tabs>
        <w:spacing w:after="240"/>
        <w:jc w:val="both"/>
      </w:pPr>
      <w:r>
        <w:t xml:space="preserve">IPP mają rejestrować czas poświęcony na weryfikację humanitarnego traktowania zwierząt w kategoriach HATS co kwadrans (patrz Rozdział IV). V. </w:t>
      </w:r>
      <w:r>
        <w:rPr>
          <w:i/>
        </w:rPr>
        <w:t>Dokumentacja czasu w zakresie HATS w PHIS).</w:t>
      </w:r>
      <w:r>
        <w:t xml:space="preserve"> Przy każdej inspekcji przedubojowej, IPP musi przeprowadzić obserwacje weryfikacyjne zgodnie z opisem dla Kategorii IV HATS - „Inspekcja przedubojowa”; z wyjątkiem bardzo małych zakładów (patrz E. poniżej). Oczekuje się, że na każdą zmianę uboju przypadać będzie co najmniej jeden kwadrans w kategorii IV HATS - „Inspekcja przedubojowa”.</w:t>
      </w:r>
    </w:p>
    <w:p w14:paraId="0D376891" w14:textId="145D07AA" w:rsidR="00E609F4" w:rsidRDefault="00F54FEA" w:rsidP="00804C27">
      <w:pPr>
        <w:pStyle w:val="Teksttreci0"/>
        <w:numPr>
          <w:ilvl w:val="0"/>
          <w:numId w:val="15"/>
        </w:numPr>
        <w:shd w:val="clear" w:color="auto" w:fill="auto"/>
        <w:tabs>
          <w:tab w:val="left" w:pos="339"/>
        </w:tabs>
        <w:spacing w:after="240"/>
        <w:jc w:val="both"/>
      </w:pPr>
      <w:r>
        <w:lastRenderedPageBreak/>
        <w:t>Oprócz codziennej weryfikacji kategorii IV HATS - „Inspekcja przedubojowa”, IPP muszą weryfikować jedną lub więcej kategorii HATS podczas każdej zmiany uboju. Z czasem IPP mają zapewnić, że rutynowo weryfikują wszystkie kategorie HATS.</w:t>
      </w:r>
    </w:p>
    <w:p w14:paraId="21B346DD" w14:textId="77777777" w:rsidR="00E609F4" w:rsidRDefault="00F54FEA" w:rsidP="00804C27">
      <w:pPr>
        <w:pStyle w:val="Teksttreci0"/>
        <w:numPr>
          <w:ilvl w:val="0"/>
          <w:numId w:val="15"/>
        </w:numPr>
        <w:shd w:val="clear" w:color="auto" w:fill="auto"/>
        <w:tabs>
          <w:tab w:val="left" w:pos="341"/>
        </w:tabs>
        <w:jc w:val="both"/>
      </w:pPr>
      <w:r>
        <w:t xml:space="preserve">Chociaż IPP w bardzo małych zakładach będą przeprowadzać inspekcje przedubojowe na każdej zmianie ubojowej, istnieją specjalne instrukcje dotyczące dokumentowania ich działań w ramach HATS (patrz rozdział IV). V. </w:t>
      </w:r>
      <w:r>
        <w:rPr>
          <w:i/>
        </w:rPr>
        <w:t>Dokumentacja czasu w zakresie HATS w PHIS</w:t>
      </w:r>
      <w:r>
        <w:t xml:space="preserve"> w ramach wyjątków w bardzo małych zakładach).</w:t>
      </w:r>
    </w:p>
    <w:p w14:paraId="75B24AFF" w14:textId="77777777" w:rsidR="00E609F4" w:rsidRDefault="00F54FEA" w:rsidP="00804C27">
      <w:pPr>
        <w:pStyle w:val="Teksttreci0"/>
        <w:numPr>
          <w:ilvl w:val="0"/>
          <w:numId w:val="15"/>
        </w:numPr>
        <w:shd w:val="clear" w:color="auto" w:fill="auto"/>
        <w:tabs>
          <w:tab w:val="left" w:pos="341"/>
        </w:tabs>
        <w:jc w:val="both"/>
      </w:pPr>
      <w:r>
        <w:t>W przypadku zakładów z solidnym, systematycznym podejściem do traktowania zwierząt, IPP powinni wykonywać następujące czynności w ramach codziennych procedur w zakresie HATS:</w:t>
      </w:r>
    </w:p>
    <w:p w14:paraId="53F41A1D" w14:textId="77777777" w:rsidR="00E609F4" w:rsidRDefault="00F54FEA" w:rsidP="00EB76E0">
      <w:pPr>
        <w:pStyle w:val="Teksttreci0"/>
        <w:numPr>
          <w:ilvl w:val="0"/>
          <w:numId w:val="16"/>
        </w:numPr>
        <w:shd w:val="clear" w:color="auto" w:fill="auto"/>
        <w:tabs>
          <w:tab w:val="left" w:pos="284"/>
        </w:tabs>
        <w:jc w:val="both"/>
      </w:pPr>
      <w:r>
        <w:t xml:space="preserve">Weryfikacja, czy zakład przestrzega swojego programu postępowania ze zwierzętami, korzystając z elementów znajdujących się w Załączniku 3 dla </w:t>
      </w:r>
      <w:r>
        <w:rPr>
          <w:i/>
        </w:rPr>
        <w:t>elementów solidnego systematycznego podejścia do humanitarnego traktowania i uboju zwierząt;</w:t>
      </w:r>
      <w:r>
        <w:t xml:space="preserve"> obejmowałoby to obserwację (lub przegląd):</w:t>
      </w:r>
    </w:p>
    <w:p w14:paraId="569A9F94" w14:textId="77777777" w:rsidR="00E609F4" w:rsidRDefault="00F54FEA" w:rsidP="00EB76E0">
      <w:pPr>
        <w:pStyle w:val="Teksttreci0"/>
        <w:numPr>
          <w:ilvl w:val="0"/>
          <w:numId w:val="17"/>
        </w:numPr>
        <w:shd w:val="clear" w:color="auto" w:fill="auto"/>
        <w:tabs>
          <w:tab w:val="left" w:pos="284"/>
          <w:tab w:val="left" w:pos="1512"/>
        </w:tabs>
        <w:jc w:val="both"/>
      </w:pPr>
      <w:r>
        <w:t>Pracownicy zakładu podczas obsługi i uboju zwierząt;</w:t>
      </w:r>
    </w:p>
    <w:p w14:paraId="04E8D0D4" w14:textId="77777777" w:rsidR="00E609F4" w:rsidRDefault="00F54FEA" w:rsidP="00EB76E0">
      <w:pPr>
        <w:pStyle w:val="Teksttreci0"/>
        <w:numPr>
          <w:ilvl w:val="0"/>
          <w:numId w:val="17"/>
        </w:numPr>
        <w:shd w:val="clear" w:color="auto" w:fill="auto"/>
        <w:tabs>
          <w:tab w:val="left" w:pos="284"/>
          <w:tab w:val="left" w:pos="1512"/>
        </w:tabs>
        <w:jc w:val="both"/>
      </w:pPr>
      <w:r>
        <w:t>W stosownych przypadkach zakład wdraża działania naprawcze;</w:t>
      </w:r>
    </w:p>
    <w:p w14:paraId="72A0033E" w14:textId="77777777" w:rsidR="00E609F4" w:rsidRDefault="00F54FEA" w:rsidP="00EB76E0">
      <w:pPr>
        <w:pStyle w:val="Teksttreci0"/>
        <w:numPr>
          <w:ilvl w:val="0"/>
          <w:numId w:val="17"/>
        </w:numPr>
        <w:shd w:val="clear" w:color="auto" w:fill="auto"/>
        <w:tabs>
          <w:tab w:val="left" w:pos="284"/>
          <w:tab w:val="left" w:pos="1512"/>
        </w:tabs>
        <w:spacing w:line="276" w:lineRule="auto"/>
        <w:jc w:val="both"/>
      </w:pPr>
      <w:r>
        <w:t>Dokumenty zakładu, które pokazują, że dokonał on oceny jego solidnego, systematycznego podejście (np. praktyki w zakresie ogłuszania i obsługi zwierząt, dzienniki konserwacji obiektów i sprzętu); oraz</w:t>
      </w:r>
    </w:p>
    <w:p w14:paraId="7FA9647F" w14:textId="77777777" w:rsidR="00E609F4" w:rsidRDefault="00F54FEA" w:rsidP="00EB76E0">
      <w:pPr>
        <w:pStyle w:val="Teksttreci0"/>
        <w:numPr>
          <w:ilvl w:val="0"/>
          <w:numId w:val="17"/>
        </w:numPr>
        <w:shd w:val="clear" w:color="auto" w:fill="auto"/>
        <w:tabs>
          <w:tab w:val="left" w:pos="284"/>
          <w:tab w:val="left" w:pos="1512"/>
        </w:tabs>
        <w:jc w:val="both"/>
      </w:pPr>
      <w:r>
        <w:t>Odpowiedź zakładu na te oceny.</w:t>
      </w:r>
    </w:p>
    <w:p w14:paraId="20814976" w14:textId="77777777" w:rsidR="00E609F4" w:rsidRDefault="00F54FEA" w:rsidP="00EB76E0">
      <w:pPr>
        <w:pStyle w:val="Teksttreci0"/>
        <w:numPr>
          <w:ilvl w:val="0"/>
          <w:numId w:val="16"/>
        </w:numPr>
        <w:shd w:val="clear" w:color="auto" w:fill="auto"/>
        <w:tabs>
          <w:tab w:val="left" w:pos="284"/>
        </w:tabs>
        <w:jc w:val="both"/>
      </w:pPr>
      <w:r>
        <w:t>Jeśli zakład wdrożył solidne, systematyczne podejście, ale IPP zauważy, że zakład nie przestrzega pisemnego programu postępowania ze zwierzętami:</w:t>
      </w:r>
    </w:p>
    <w:p w14:paraId="1AEBE7F2" w14:textId="77777777" w:rsidR="00E609F4" w:rsidRDefault="00F54FEA" w:rsidP="00EB76E0">
      <w:pPr>
        <w:pStyle w:val="Teksttreci0"/>
        <w:numPr>
          <w:ilvl w:val="0"/>
          <w:numId w:val="18"/>
        </w:numPr>
        <w:shd w:val="clear" w:color="auto" w:fill="auto"/>
        <w:tabs>
          <w:tab w:val="left" w:pos="284"/>
          <w:tab w:val="left" w:pos="1512"/>
        </w:tabs>
        <w:jc w:val="both"/>
      </w:pPr>
      <w:r>
        <w:t>IPP ma omówić swoje obserwacje z kierownictwem zakładu i udokumentować tę dyskusję w protokole ustaleń (MOI) w ramach zadania „Weryfikacja humanitarnego traktowania zwierząt gospodarskich” w PHIS;</w:t>
      </w:r>
    </w:p>
    <w:p w14:paraId="672DEB9B" w14:textId="118074C4" w:rsidR="00E609F4" w:rsidRDefault="00F54FEA" w:rsidP="00EB76E0">
      <w:pPr>
        <w:pStyle w:val="Teksttreci0"/>
        <w:numPr>
          <w:ilvl w:val="0"/>
          <w:numId w:val="18"/>
        </w:numPr>
        <w:shd w:val="clear" w:color="auto" w:fill="auto"/>
        <w:tabs>
          <w:tab w:val="left" w:pos="284"/>
          <w:tab w:val="left" w:pos="1512"/>
        </w:tabs>
        <w:jc w:val="both"/>
      </w:pPr>
      <w:r>
        <w:t xml:space="preserve">Jeśli IPP nadal obserwuje nieskuteczne wdrażanie programu dotyczącego traktowania zwierząt, powinien kontynuować dokumentowanie i omawianie, jak powyżej. Ponadto musi on powiadomić swojego bezpośredniego przełożonego i biuro okręgowe (okręgowego specjalisty medycyny weterynaryjnej (ang. District Veterinary Medical Specialist, DVMS) lub zastępcę kierownika okręgowego (ang. Deputy District Manager, DDM)) o swoich obserwacjach. IPP, bezpośredni przełożony i DO (np. DVMS) powinni przeprowadzić dyskusję na temat obserwacji IPP, aby ustalić, czy </w:t>
      </w:r>
      <w:r w:rsidR="00580F08">
        <w:t xml:space="preserve">zakład </w:t>
      </w:r>
      <w:r>
        <w:t>nadal wdraża solidne, systematyczne podejście;</w:t>
      </w:r>
    </w:p>
    <w:p w14:paraId="67B47817" w14:textId="77777777" w:rsidR="00E609F4" w:rsidRDefault="00F54FEA" w:rsidP="00EB76E0">
      <w:pPr>
        <w:pStyle w:val="Teksttreci0"/>
        <w:numPr>
          <w:ilvl w:val="0"/>
          <w:numId w:val="18"/>
        </w:numPr>
        <w:shd w:val="clear" w:color="auto" w:fill="auto"/>
        <w:tabs>
          <w:tab w:val="left" w:pos="284"/>
          <w:tab w:val="left" w:pos="1512"/>
        </w:tabs>
        <w:jc w:val="both"/>
      </w:pPr>
      <w:r>
        <w:t>Jeśli IPP ustali, że zakład nie wdraża już solidnego, systematycznego podejścia, PHV poinformuje zakład, że nie jest on już uważany za działający zgodnie z solidnym, systematycznym podejściem. PHV mają udokumentować to w protokole ustaleń (MOI) w ramach zadania „Weryfikacja humanitarnego traktowania zwierząt gospodarskich” w PHIS. Kopię MOI należy przesłać pocztą elektroniczną do DVMS, FLS, DDM i przekazać kierownictwu zakładu; natomiast</w:t>
      </w:r>
    </w:p>
    <w:p w14:paraId="117001F2" w14:textId="77777777" w:rsidR="00E609F4" w:rsidRDefault="00F54FEA" w:rsidP="00EB76E0">
      <w:pPr>
        <w:pStyle w:val="Teksttreci0"/>
        <w:numPr>
          <w:ilvl w:val="0"/>
          <w:numId w:val="18"/>
        </w:numPr>
        <w:shd w:val="clear" w:color="auto" w:fill="auto"/>
        <w:tabs>
          <w:tab w:val="left" w:pos="284"/>
          <w:tab w:val="left" w:pos="1512"/>
        </w:tabs>
        <w:spacing w:after="440"/>
        <w:jc w:val="both"/>
      </w:pPr>
      <w:r>
        <w:t>Zakład może zażądać przeglądu przez PHV w późniejszym terminie w celu ustalenia, czy obecnie spełnia kryteria solidnego, systematycznego podejścia. Jeśli kryteria są spełnione, inspektor nadzorujący (IIC) może poinformować zakład, że ponownie stosuje on solidne, systematyczne podejście. Powinno to zostać udokumentowane w protokole ustaleń (MOI) w ramach zadania „Weryfikacja humanitarnego traktowania zwierząt gospodarskich” w PHIS. Kopię MOI należy przesłać pocztą elektroniczną do DVMS, FLS, DDM i przekazać kierownictwu zakładu.</w:t>
      </w:r>
    </w:p>
    <w:p w14:paraId="60A7D8B9" w14:textId="65942336" w:rsidR="00E609F4" w:rsidRDefault="00F54FEA" w:rsidP="00804C27">
      <w:pPr>
        <w:pStyle w:val="Teksttreci0"/>
        <w:numPr>
          <w:ilvl w:val="0"/>
          <w:numId w:val="15"/>
        </w:numPr>
        <w:shd w:val="clear" w:color="auto" w:fill="auto"/>
        <w:tabs>
          <w:tab w:val="left" w:pos="346"/>
        </w:tabs>
        <w:spacing w:after="240"/>
        <w:jc w:val="both"/>
      </w:pPr>
      <w:r>
        <w:lastRenderedPageBreak/>
        <w:t xml:space="preserve">DVMS mają oceniać solidne, systematyczne programy zakładów podczas wizyt weryfikacyjnych w zakresie humanitarnego traktowania zwierząt </w:t>
      </w:r>
      <w:hyperlink r:id="rId13" w:history="1">
        <w:r>
          <w:rPr>
            <w:u w:val="single"/>
          </w:rPr>
          <w:t>(</w:t>
        </w:r>
        <w:r>
          <w:rPr>
            <w:color w:val="0000FF"/>
            <w:u w:val="single"/>
          </w:rPr>
          <w:t>Dyrektywa FSIS 6910.1</w:t>
        </w:r>
      </w:hyperlink>
      <w:r w:rsidR="00597FB4">
        <w:t xml:space="preserve"> </w:t>
      </w:r>
      <w:r>
        <w:rPr>
          <w:i/>
          <w:iCs/>
        </w:rPr>
        <w:t>Okręgowy specjalista medycyny weterynaryjnej (DVMS) - metody pracy [ang. District Veterinary Medical Specialist (DVMS) - Work Methods].</w:t>
      </w:r>
      <w:r>
        <w:t xml:space="preserve"> DVMS mają rejestrować swoje ustalenia i przekazywać informacje zwrotne zakładom podczas wizyt.</w:t>
      </w:r>
    </w:p>
    <w:p w14:paraId="22322114" w14:textId="7F17BBEF" w:rsidR="00E609F4" w:rsidRPr="0001450A" w:rsidRDefault="00F54FEA" w:rsidP="00804C27">
      <w:pPr>
        <w:pStyle w:val="Teksttreci0"/>
        <w:numPr>
          <w:ilvl w:val="0"/>
          <w:numId w:val="15"/>
        </w:numPr>
        <w:shd w:val="clear" w:color="auto" w:fill="auto"/>
        <w:tabs>
          <w:tab w:val="left" w:pos="331"/>
        </w:tabs>
        <w:spacing w:after="240"/>
        <w:jc w:val="both"/>
        <w:rPr>
          <w:lang w:val="en-US"/>
        </w:rPr>
      </w:pPr>
      <w:r>
        <w:t>Jeśli FSIS ustali, że systematyczne podejście zakładu nie jest już solidne, kierownictwo zakładu może sprzeciwić się treści protokołu ustaleń (MOI) i może udokumentować swoje obawy lub brak zgody na kilka sposobów opisanych w</w:t>
      </w:r>
      <w:r w:rsidR="00597FB4">
        <w:t xml:space="preserve"> </w:t>
      </w:r>
      <w:hyperlink r:id="rId14" w:history="1">
        <w:r>
          <w:rPr>
            <w:color w:val="0000FF"/>
            <w:u w:val="single"/>
          </w:rPr>
          <w:t>Dyrektywie FSIS 5010.1</w:t>
        </w:r>
      </w:hyperlink>
      <w:r>
        <w:t xml:space="preserve">, </w:t>
      </w:r>
      <w:r>
        <w:rPr>
          <w:i/>
        </w:rPr>
        <w:t xml:space="preserve">Tematy związane z bezpieczeństwem żywności do omówienia podczas cotygodniowych spotkań z kierownictwem zakładu [ang. </w:t>
      </w:r>
      <w:r w:rsidRPr="0001450A">
        <w:rPr>
          <w:i/>
          <w:lang w:val="en-US"/>
        </w:rPr>
        <w:t>Food Safety Related Topics for Discussion During Weekly Meetings with Establishment Management].</w:t>
      </w:r>
    </w:p>
    <w:p w14:paraId="782BB702" w14:textId="6C4581F4" w:rsidR="00E609F4" w:rsidRDefault="00F54FEA" w:rsidP="00804C27">
      <w:pPr>
        <w:pStyle w:val="Teksttreci0"/>
        <w:numPr>
          <w:ilvl w:val="0"/>
          <w:numId w:val="15"/>
        </w:numPr>
        <w:shd w:val="clear" w:color="auto" w:fill="auto"/>
        <w:tabs>
          <w:tab w:val="left" w:pos="342"/>
        </w:tabs>
        <w:spacing w:after="300"/>
        <w:jc w:val="both"/>
      </w:pPr>
      <w:r>
        <w:t xml:space="preserve">Jeśli </w:t>
      </w:r>
      <w:r w:rsidR="00D61395">
        <w:t xml:space="preserve">zakład </w:t>
      </w:r>
      <w:r>
        <w:t xml:space="preserve">uczestniczy w Krajowym Programie Obiadów Szkolnych (ang. National School Lunch Program, NSLP) realizowanym przez Służbę Marketingu Rolnego (ang. Agricultural Marketing Service, AMS), IPP musi ustalić, czy </w:t>
      </w:r>
      <w:r w:rsidR="00580F08">
        <w:t>zakład</w:t>
      </w:r>
      <w:r>
        <w:t xml:space="preserve"> spełnia wymagania AMS w zakresie dobrostanu zwierząt określone w najnowszej wersji wydanego przez AMS dokumentu „Harmonogram wymagań technicznych - Traktowanie i dobrostan zwierząt” (ang.”Technical Requirements Schedule - Animal Handling and Welfare”, TRS-AHW). Ustalenie to obejmowałoby przegląd wszystkich zapisów dotyczących humanitarnego traktowania wygenerowanych zgodnie z tym programem.</w:t>
      </w:r>
    </w:p>
    <w:p w14:paraId="4018B127" w14:textId="0E94BD76" w:rsidR="00E609F4" w:rsidRDefault="00F54FEA" w:rsidP="00804C27">
      <w:pPr>
        <w:pStyle w:val="Teksttreci0"/>
        <w:shd w:val="clear" w:color="auto" w:fill="auto"/>
        <w:spacing w:after="240"/>
        <w:jc w:val="both"/>
      </w:pPr>
      <w:r>
        <w:rPr>
          <w:b/>
        </w:rPr>
        <w:t xml:space="preserve">UWAGA: </w:t>
      </w:r>
      <w:r>
        <w:t>W przypadku zakładów z solidnym, systematycznym podejściem, IPP dokonuje przeglądu procedur i dokumentów zakładu; w związku z tym nie jest wymagany dodatkowy czas w zakresie HATS na ten przegląd przez IPP. AMS wymaga, aby program zakładu był zgodny z pisemnym, systematycznym podejściem do humanitarnego traktowania zwierząt i ich dobrostanu, jak określono w dokumencie</w:t>
      </w:r>
      <w:r w:rsidR="00597FB4">
        <w:t xml:space="preserve"> </w:t>
      </w:r>
      <w:hyperlink r:id="rId15" w:history="1">
        <w:r>
          <w:rPr>
            <w:color w:val="0000FF"/>
            <w:u w:val="single"/>
          </w:rPr>
          <w:t>69 FR 54625</w:t>
        </w:r>
      </w:hyperlink>
      <w:r w:rsidR="00597FB4">
        <w:t xml:space="preserve"> </w:t>
      </w:r>
      <w:r>
        <w:t>(„Wymagania dotyczące humanitarnego traktowania i uboju zwierząt oraz zalety systematycznego podejścia do spełniania tych wymagań” [ang. ”Humane Handling and Slaughter Requirements and the Merits of a Systematic Approach to Meet Such Requirements”]).</w:t>
      </w:r>
    </w:p>
    <w:p w14:paraId="0E50EE87" w14:textId="4ED2365E" w:rsidR="00E609F4" w:rsidRDefault="00F54FEA" w:rsidP="00EB76E0">
      <w:pPr>
        <w:pStyle w:val="Teksttreci0"/>
        <w:numPr>
          <w:ilvl w:val="0"/>
          <w:numId w:val="19"/>
        </w:numPr>
        <w:shd w:val="clear" w:color="auto" w:fill="auto"/>
        <w:tabs>
          <w:tab w:val="left" w:pos="284"/>
        </w:tabs>
        <w:spacing w:after="240"/>
        <w:jc w:val="both"/>
      </w:pPr>
      <w:r>
        <w:t>Program AMS AHW wymaga, aby IPP z AMS i FSIS mieli dostęp do wszystkich istotnych dokumentów. Aby uzyskać dostęp do najbardziej aktualnych wymagań programu AMS AHW, należy skorzystać z poniższego linku:</w:t>
      </w:r>
      <w:r w:rsidR="00597FB4">
        <w:t xml:space="preserve"> </w:t>
      </w:r>
      <w:hyperlink r:id="rId16" w:history="1">
        <w:r w:rsidR="00597FB4" w:rsidRPr="0022465B">
          <w:rPr>
            <w:rStyle w:val="Hipercze"/>
          </w:rPr>
          <w:t>https://www.ams.usda.gov/</w:t>
        </w:r>
      </w:hyperlink>
      <w:r>
        <w:t>, a następnie w polu wyszukiwania wpisać "Technical Requirements Schedule Animal Handling and Welfare” [„Harmonogram wymagań technicznych - Traktowanie i dobrostan zwierząt”] i wybrać najnowszą aktualizację TRS-AHW z wygenerowanej listy.</w:t>
      </w:r>
    </w:p>
    <w:p w14:paraId="51DB5DD9" w14:textId="77777777" w:rsidR="00E609F4" w:rsidRPr="0001450A" w:rsidRDefault="00F54FEA" w:rsidP="00EB76E0">
      <w:pPr>
        <w:pStyle w:val="Teksttreci0"/>
        <w:numPr>
          <w:ilvl w:val="0"/>
          <w:numId w:val="19"/>
        </w:numPr>
        <w:shd w:val="clear" w:color="auto" w:fill="auto"/>
        <w:tabs>
          <w:tab w:val="left" w:pos="284"/>
        </w:tabs>
        <w:spacing w:after="240"/>
        <w:jc w:val="both"/>
        <w:rPr>
          <w:lang w:val="en-US"/>
        </w:rPr>
      </w:pPr>
      <w:r>
        <w:t xml:space="preserve">Jeśli IPP ma powody, by sądzić, że zakład nie przestrzega w pełni swoich obowiązków w zakresie kontroli jakości związanych z humanitarnym traktowaniem w ramach AMS NSLP, powinien powiadomić o tym swojego bezpośredniego przełożonego i DVMS. W razie potrzeby DVMS skontaktuje się z urzędnikiem kontraktowym w AMS, Program Hodowli Zwierząt i Nasion, Oddział Zakupów Towarowych [ang. </w:t>
      </w:r>
      <w:r w:rsidRPr="0001450A">
        <w:rPr>
          <w:lang w:val="en-US"/>
        </w:rPr>
        <w:t>Livestock and Seed Program, Commodity Procurement Branch], Room 2610-S, Washington, D.C., (202) 720-2650.</w:t>
      </w:r>
    </w:p>
    <w:p w14:paraId="67AC3F7F" w14:textId="77777777" w:rsidR="00E609F4" w:rsidRDefault="00F54FEA" w:rsidP="00804C27">
      <w:pPr>
        <w:pStyle w:val="Nagwek10"/>
        <w:keepNext/>
        <w:keepLines/>
        <w:numPr>
          <w:ilvl w:val="0"/>
          <w:numId w:val="14"/>
        </w:numPr>
        <w:shd w:val="clear" w:color="auto" w:fill="auto"/>
        <w:tabs>
          <w:tab w:val="left" w:pos="366"/>
        </w:tabs>
        <w:spacing w:after="240"/>
        <w:jc w:val="both"/>
      </w:pPr>
      <w:bookmarkStart w:id="17" w:name="bookmark17"/>
      <w:r>
        <w:t>WERYFIKACJA HUMANITARNEGO TRAKTOWANIA ZA POMOCĄ DZIEWIĘCIU KATEGORII HATS</w:t>
      </w:r>
      <w:bookmarkEnd w:id="17"/>
    </w:p>
    <w:p w14:paraId="560CDA08" w14:textId="77777777" w:rsidR="00E609F4" w:rsidRDefault="00F54FEA" w:rsidP="00804C27">
      <w:pPr>
        <w:pStyle w:val="Teksttreci0"/>
        <w:numPr>
          <w:ilvl w:val="0"/>
          <w:numId w:val="20"/>
        </w:numPr>
        <w:shd w:val="clear" w:color="auto" w:fill="auto"/>
        <w:tabs>
          <w:tab w:val="left" w:pos="331"/>
        </w:tabs>
        <w:spacing w:after="0"/>
        <w:jc w:val="both"/>
      </w:pPr>
      <w:r>
        <w:t>Kategoria I - Niesprzyjające warunki pogodowe (9 CFR 313.1 i 313.2): IPP weryfikuje, czy ośrodek dostosowuje swoje obiekty i praktyki obsługi do niesprzyjających warunków pogodowych, aby zapewnić humanitarne traktowanie zwierząt.</w:t>
      </w:r>
    </w:p>
    <w:p w14:paraId="46153827" w14:textId="77777777" w:rsidR="00E609F4" w:rsidRDefault="00F54FEA" w:rsidP="00804C27">
      <w:pPr>
        <w:pStyle w:val="Teksttreci0"/>
        <w:shd w:val="clear" w:color="auto" w:fill="auto"/>
        <w:spacing w:after="240"/>
        <w:jc w:val="both"/>
      </w:pPr>
      <w:r>
        <w:t>Niesprzyjające warunki pogodowe (np. deszcz, upał, śnieg lub lód) mogą mieć niekorzystny wpływ na obiekty i traktowanie zwierząt.</w:t>
      </w:r>
    </w:p>
    <w:p w14:paraId="37180271" w14:textId="77777777" w:rsidR="00E609F4" w:rsidRDefault="00F54FEA" w:rsidP="00EB76E0">
      <w:pPr>
        <w:pStyle w:val="Teksttreci0"/>
        <w:numPr>
          <w:ilvl w:val="0"/>
          <w:numId w:val="21"/>
        </w:numPr>
        <w:shd w:val="clear" w:color="auto" w:fill="auto"/>
        <w:tabs>
          <w:tab w:val="left" w:pos="284"/>
        </w:tabs>
        <w:spacing w:after="240"/>
        <w:jc w:val="both"/>
      </w:pPr>
      <w:r>
        <w:t>IPP mają sprawdzić, czy zakład dostosowuje swoje obiekty i praktyki przechowania zwierząt do niesprzyjających warunków pogodowych;</w:t>
      </w:r>
    </w:p>
    <w:p w14:paraId="2F226D76" w14:textId="77777777" w:rsidR="00E609F4" w:rsidRDefault="00F54FEA" w:rsidP="00EB76E0">
      <w:pPr>
        <w:pStyle w:val="Teksttreci0"/>
        <w:numPr>
          <w:ilvl w:val="0"/>
          <w:numId w:val="21"/>
        </w:numPr>
        <w:shd w:val="clear" w:color="auto" w:fill="auto"/>
        <w:tabs>
          <w:tab w:val="left" w:pos="284"/>
        </w:tabs>
        <w:spacing w:after="240"/>
        <w:jc w:val="both"/>
      </w:pPr>
      <w:r>
        <w:t>IPP muszą udokumentować niezgodność, jak określono w Rozdziale V, jeśli:</w:t>
      </w:r>
    </w:p>
    <w:p w14:paraId="56CE1B7C" w14:textId="15EB0A12" w:rsidR="00E609F4" w:rsidRDefault="00F54FEA" w:rsidP="00EB76E0">
      <w:pPr>
        <w:pStyle w:val="Teksttreci0"/>
        <w:numPr>
          <w:ilvl w:val="0"/>
          <w:numId w:val="22"/>
        </w:numPr>
        <w:shd w:val="clear" w:color="auto" w:fill="auto"/>
        <w:tabs>
          <w:tab w:val="left" w:pos="284"/>
          <w:tab w:val="left" w:pos="1540"/>
        </w:tabs>
        <w:spacing w:after="240"/>
        <w:jc w:val="both"/>
      </w:pPr>
      <w:r>
        <w:t xml:space="preserve">Podejrzane o chorobę lub niesprawne zwierzęta gospodarskie w USA nie są umieszczane w zadaszonym </w:t>
      </w:r>
      <w:r>
        <w:lastRenderedPageBreak/>
        <w:t>kojcu (9 CFR 313.1 (c) i 313.2 (d) (1));</w:t>
      </w:r>
    </w:p>
    <w:p w14:paraId="3C015929" w14:textId="52A27AD5" w:rsidR="00E609F4" w:rsidRDefault="00F54FEA" w:rsidP="00EB76E0">
      <w:pPr>
        <w:pStyle w:val="Teksttreci0"/>
        <w:numPr>
          <w:ilvl w:val="0"/>
          <w:numId w:val="22"/>
        </w:numPr>
        <w:shd w:val="clear" w:color="auto" w:fill="auto"/>
        <w:tabs>
          <w:tab w:val="left" w:pos="284"/>
          <w:tab w:val="left" w:pos="1540"/>
        </w:tabs>
        <w:spacing w:after="240"/>
        <w:jc w:val="both"/>
      </w:pPr>
      <w:r>
        <w:t>Zwierzęta ślizgają się i upadają z powodu oblodzonej podłogi (9 CFR 313.1 (b));</w:t>
      </w:r>
    </w:p>
    <w:p w14:paraId="1AC65011" w14:textId="77777777" w:rsidR="00E609F4" w:rsidRDefault="00F54FEA" w:rsidP="00EB76E0">
      <w:pPr>
        <w:pStyle w:val="Teksttreci0"/>
        <w:numPr>
          <w:ilvl w:val="0"/>
          <w:numId w:val="22"/>
        </w:numPr>
        <w:shd w:val="clear" w:color="auto" w:fill="auto"/>
        <w:tabs>
          <w:tab w:val="left" w:pos="284"/>
          <w:tab w:val="left" w:pos="1514"/>
        </w:tabs>
        <w:jc w:val="both"/>
      </w:pPr>
      <w:r>
        <w:t>Zwierzęta gospodarskie nie mają dostępu do wody w zagrodach (9 CFR 313.2 (e)) z powodu zamarzniętej wody w wiadrach lub korytach; lub</w:t>
      </w:r>
    </w:p>
    <w:p w14:paraId="44FA4B4E" w14:textId="77777777" w:rsidR="00E609F4" w:rsidRDefault="00F54FEA" w:rsidP="00EB76E0">
      <w:pPr>
        <w:pStyle w:val="Teksttreci0"/>
        <w:numPr>
          <w:ilvl w:val="0"/>
          <w:numId w:val="22"/>
        </w:numPr>
        <w:shd w:val="clear" w:color="auto" w:fill="auto"/>
        <w:tabs>
          <w:tab w:val="left" w:pos="284"/>
          <w:tab w:val="left" w:pos="1514"/>
        </w:tabs>
        <w:jc w:val="both"/>
      </w:pPr>
      <w:r>
        <w:t>Zwierzęta gospodarskie są przegrzewane z powodu braku odpowiedniego cienia lub braku wody do chłodzenia (9 CFR 313.2).</w:t>
      </w:r>
    </w:p>
    <w:p w14:paraId="7FD06455" w14:textId="7D3A39FE" w:rsidR="00E609F4" w:rsidRDefault="00F54FEA" w:rsidP="00EB76E0">
      <w:pPr>
        <w:pStyle w:val="Teksttreci0"/>
        <w:shd w:val="clear" w:color="auto" w:fill="auto"/>
        <w:tabs>
          <w:tab w:val="left" w:pos="284"/>
        </w:tabs>
        <w:spacing w:after="360"/>
        <w:jc w:val="both"/>
      </w:pPr>
      <w:r>
        <w:rPr>
          <w:b/>
        </w:rPr>
        <w:t xml:space="preserve">UWAGA: </w:t>
      </w:r>
      <w:r>
        <w:t>Nie ma wymogu posiadania dedykowanego zadaszonego kojca; ta sekcja może zostać spełniona, jeśli zakład może wykazać, że jest w stanie i zapewni zadaszony obszar w razie potrzeby.</w:t>
      </w:r>
    </w:p>
    <w:p w14:paraId="78A61619" w14:textId="661433DC" w:rsidR="00E609F4" w:rsidRDefault="00F54FEA" w:rsidP="00EB76E0">
      <w:pPr>
        <w:pStyle w:val="Teksttreci0"/>
        <w:numPr>
          <w:ilvl w:val="0"/>
          <w:numId w:val="20"/>
        </w:numPr>
        <w:shd w:val="clear" w:color="auto" w:fill="auto"/>
        <w:tabs>
          <w:tab w:val="left" w:pos="284"/>
          <w:tab w:val="left" w:pos="339"/>
        </w:tabs>
        <w:jc w:val="both"/>
      </w:pPr>
      <w:r>
        <w:t>Kategoria II - Rozładunek samochodów ciężarowych (9 CFR 313.1 i 313.2): IPP mają rejestrować swoją weryfikację urządzeń do obsługi i rozładunku zwierząt gospodarskich w zakładzie oraz procedur humanitarnego postępowania podczas rozładunku zwierząt gospodarskich.</w:t>
      </w:r>
    </w:p>
    <w:p w14:paraId="16AABBCA" w14:textId="77777777" w:rsidR="00E609F4" w:rsidRDefault="00F54FEA" w:rsidP="00EB76E0">
      <w:pPr>
        <w:pStyle w:val="Teksttreci0"/>
        <w:numPr>
          <w:ilvl w:val="0"/>
          <w:numId w:val="23"/>
        </w:numPr>
        <w:shd w:val="clear" w:color="auto" w:fill="auto"/>
        <w:tabs>
          <w:tab w:val="left" w:pos="284"/>
          <w:tab w:val="left" w:pos="818"/>
        </w:tabs>
        <w:jc w:val="both"/>
      </w:pPr>
      <w:r>
        <w:t>IPP muszą sprawdzić, czy urządzenia do obsługi zwierząt w zakładzie są w odpowiednim stanie technicznym i prawidłowo ustawione podczas rozładunku zwierząt; oraz</w:t>
      </w:r>
    </w:p>
    <w:p w14:paraId="2EF2EDDB" w14:textId="77777777" w:rsidR="00E609F4" w:rsidRDefault="00F54FEA" w:rsidP="00EB76E0">
      <w:pPr>
        <w:pStyle w:val="Teksttreci0"/>
        <w:numPr>
          <w:ilvl w:val="0"/>
          <w:numId w:val="23"/>
        </w:numPr>
        <w:shd w:val="clear" w:color="auto" w:fill="auto"/>
        <w:tabs>
          <w:tab w:val="left" w:pos="284"/>
          <w:tab w:val="left" w:pos="818"/>
        </w:tabs>
        <w:spacing w:line="228" w:lineRule="auto"/>
        <w:jc w:val="both"/>
      </w:pPr>
      <w:r>
        <w:t>IPP ma za zadanie zweryfikować procedury humanitarnego obchodzenia się z inwentarzem żywym podczas jego rozładunku.</w:t>
      </w:r>
    </w:p>
    <w:p w14:paraId="389BAA40" w14:textId="77777777" w:rsidR="00E609F4" w:rsidRDefault="00F54FEA" w:rsidP="00EB76E0">
      <w:pPr>
        <w:pStyle w:val="Teksttreci0"/>
        <w:numPr>
          <w:ilvl w:val="0"/>
          <w:numId w:val="23"/>
        </w:numPr>
        <w:shd w:val="clear" w:color="auto" w:fill="auto"/>
        <w:tabs>
          <w:tab w:val="left" w:pos="284"/>
          <w:tab w:val="left" w:pos="818"/>
        </w:tabs>
        <w:jc w:val="both"/>
      </w:pPr>
      <w:r>
        <w:t>IPP muszą udokumentować niezgodność, jak określono w Rozdziale V, gdy:</w:t>
      </w:r>
    </w:p>
    <w:p w14:paraId="46DF1BDC" w14:textId="77777777" w:rsidR="00E609F4" w:rsidRDefault="00F54FEA" w:rsidP="00EB76E0">
      <w:pPr>
        <w:pStyle w:val="Teksttreci0"/>
        <w:numPr>
          <w:ilvl w:val="0"/>
          <w:numId w:val="24"/>
        </w:numPr>
        <w:shd w:val="clear" w:color="auto" w:fill="auto"/>
        <w:tabs>
          <w:tab w:val="left" w:pos="284"/>
          <w:tab w:val="left" w:pos="1514"/>
        </w:tabs>
        <w:jc w:val="both"/>
      </w:pPr>
      <w:r>
        <w:t>Warunki panujące w obiektach (np. rampy, poskromy, podłogi i pojazdy) mogą zranić lub ranią zwierzęta (9 CFR 313.1 (a));</w:t>
      </w:r>
    </w:p>
    <w:p w14:paraId="783CB31D" w14:textId="77777777" w:rsidR="00E609F4" w:rsidRDefault="00F54FEA" w:rsidP="00EB76E0">
      <w:pPr>
        <w:pStyle w:val="Teksttreci0"/>
        <w:numPr>
          <w:ilvl w:val="0"/>
          <w:numId w:val="24"/>
        </w:numPr>
        <w:shd w:val="clear" w:color="auto" w:fill="auto"/>
        <w:tabs>
          <w:tab w:val="left" w:pos="284"/>
          <w:tab w:val="left" w:pos="1514"/>
        </w:tabs>
        <w:jc w:val="both"/>
      </w:pPr>
      <w:r>
        <w:t>Pojazdy lub rampy nie są prawidłowo ustawione, co prowadzi do obrażeń zwierząt (9 CFR 313.1 (b));</w:t>
      </w:r>
    </w:p>
    <w:p w14:paraId="4BB06AD4" w14:textId="77777777" w:rsidR="00E609F4" w:rsidRDefault="00F54FEA" w:rsidP="00EB76E0">
      <w:pPr>
        <w:pStyle w:val="Teksttreci0"/>
        <w:numPr>
          <w:ilvl w:val="0"/>
          <w:numId w:val="24"/>
        </w:numPr>
        <w:shd w:val="clear" w:color="auto" w:fill="auto"/>
        <w:tabs>
          <w:tab w:val="left" w:pos="284"/>
          <w:tab w:val="left" w:pos="1514"/>
        </w:tabs>
        <w:jc w:val="both"/>
      </w:pPr>
      <w:r>
        <w:t>Zwierzęta są zmuszane do poruszania się z prędkością większą niż normalna prędkość chodzenia (9 CFR 313.2 (a));</w:t>
      </w:r>
    </w:p>
    <w:p w14:paraId="49FF1444" w14:textId="77777777" w:rsidR="00E609F4" w:rsidRDefault="00F54FEA" w:rsidP="00EB76E0">
      <w:pPr>
        <w:pStyle w:val="Teksttreci0"/>
        <w:numPr>
          <w:ilvl w:val="0"/>
          <w:numId w:val="24"/>
        </w:numPr>
        <w:shd w:val="clear" w:color="auto" w:fill="auto"/>
        <w:tabs>
          <w:tab w:val="left" w:pos="284"/>
          <w:tab w:val="left" w:pos="1514"/>
        </w:tabs>
        <w:jc w:val="both"/>
      </w:pPr>
      <w:r>
        <w:t>Zwierzęta ślizgają się i upadają (9 CFR 313.1 (b) i 313.2 (a));</w:t>
      </w:r>
    </w:p>
    <w:p w14:paraId="59B958F5" w14:textId="74EE12CD" w:rsidR="00E609F4" w:rsidRDefault="00F54FEA" w:rsidP="00EB76E0">
      <w:pPr>
        <w:pStyle w:val="Teksttreci0"/>
        <w:numPr>
          <w:ilvl w:val="0"/>
          <w:numId w:val="24"/>
        </w:numPr>
        <w:shd w:val="clear" w:color="auto" w:fill="auto"/>
        <w:tabs>
          <w:tab w:val="left" w:pos="284"/>
          <w:tab w:val="left" w:pos="1514"/>
        </w:tabs>
        <w:jc w:val="both"/>
      </w:pPr>
      <w:r>
        <w:t>Zwierzęta niesprawne lub podejrzane o chorobę w USA nie są oddzielane od normalnych zwierząt poruszających się swobodnie (9 CFR 313.2 (d));</w:t>
      </w:r>
    </w:p>
    <w:p w14:paraId="36968A31" w14:textId="6C544080" w:rsidR="00E609F4" w:rsidRDefault="00F54FEA" w:rsidP="00EB76E0">
      <w:pPr>
        <w:pStyle w:val="Teksttreci0"/>
        <w:numPr>
          <w:ilvl w:val="0"/>
          <w:numId w:val="24"/>
        </w:numPr>
        <w:shd w:val="clear" w:color="auto" w:fill="auto"/>
        <w:tabs>
          <w:tab w:val="left" w:pos="284"/>
          <w:tab w:val="left" w:pos="1514"/>
        </w:tabs>
        <w:jc w:val="both"/>
      </w:pPr>
      <w:r>
        <w:t>Rozładunek i „trzymanie w kojcach” zwierząt niesprawnych nie odbywa się w ścisłej zgodności z 9 CFR 313.2 (d); lub</w:t>
      </w:r>
    </w:p>
    <w:p w14:paraId="484055D0" w14:textId="77777777" w:rsidR="00E609F4" w:rsidRDefault="00F54FEA" w:rsidP="00EB76E0">
      <w:pPr>
        <w:pStyle w:val="Teksttreci0"/>
        <w:numPr>
          <w:ilvl w:val="0"/>
          <w:numId w:val="24"/>
        </w:numPr>
        <w:shd w:val="clear" w:color="auto" w:fill="auto"/>
        <w:tabs>
          <w:tab w:val="left" w:pos="284"/>
          <w:tab w:val="left" w:pos="1514"/>
        </w:tabs>
        <w:spacing w:after="340"/>
        <w:jc w:val="both"/>
      </w:pPr>
      <w:r>
        <w:t>Podczas rozładunku i przepędzania zwierząt są one nadmiernie szturchane lub nie są przepędzane z zachowaniem minimalnego poziomu niepokoju i dyskomfortu (9 CFR 313.2 (a)).</w:t>
      </w:r>
    </w:p>
    <w:p w14:paraId="6728E87F" w14:textId="77777777" w:rsidR="00E609F4" w:rsidRDefault="00F54FEA" w:rsidP="00804C27">
      <w:pPr>
        <w:pStyle w:val="Teksttreci0"/>
        <w:shd w:val="clear" w:color="auto" w:fill="auto"/>
        <w:jc w:val="both"/>
      </w:pPr>
      <w:r>
        <w:rPr>
          <w:b/>
        </w:rPr>
        <w:t xml:space="preserve">UWAGA: </w:t>
      </w:r>
      <w:r>
        <w:t>Szczególna uwaga poświęcona jest traktowaniu „zmęczonych” lub „powolnych” świń. Te "powolne" świnie nie będą w stanie poruszać się z taką samą normalną prędkością chodzenia jak inne świnie na wybiegu i będą miały tendencję do kładzenia się, a w niektórych przypadkach mogą zostać przewrócone przez inne świnie na wybiegu. Te świnie (choć poruszające się i poza tym normalne, bystre i czujne) mogą wymagać przemieszczenia w sposób chroniący je przed innymi świniami w grupie lub partii. W związku z tym zakłady będą musiały opracować metodę lub protokół humanitarnego obchodzenia się z tymi świniami.</w:t>
      </w:r>
    </w:p>
    <w:p w14:paraId="276C4B78" w14:textId="67128315" w:rsidR="00E609F4" w:rsidRDefault="00F54FEA" w:rsidP="00804C27">
      <w:pPr>
        <w:pStyle w:val="Teksttreci0"/>
        <w:numPr>
          <w:ilvl w:val="0"/>
          <w:numId w:val="20"/>
        </w:numPr>
        <w:shd w:val="clear" w:color="auto" w:fill="auto"/>
        <w:tabs>
          <w:tab w:val="left" w:pos="353"/>
        </w:tabs>
        <w:spacing w:line="228" w:lineRule="auto"/>
        <w:jc w:val="both"/>
      </w:pPr>
      <w:r>
        <w:t xml:space="preserve">Kategoria III - Dostępność wody i paszy (9 CFR 313.2): IPP rejestrują weryfikację zgodności zakładu z 9 </w:t>
      </w:r>
      <w:r>
        <w:lastRenderedPageBreak/>
        <w:t>CFR 313.2(e), który wymaga, aby woda była dostępna dla zwierząt gospodarskich we wszystkich zagrodach oraz aby zwierzęta trzymane dłużej niż 24 godziny miały dostęp do paszy.</w:t>
      </w:r>
    </w:p>
    <w:p w14:paraId="009813B0" w14:textId="77777777" w:rsidR="00E609F4" w:rsidRDefault="00F54FEA" w:rsidP="00EB76E0">
      <w:pPr>
        <w:pStyle w:val="Teksttreci0"/>
        <w:numPr>
          <w:ilvl w:val="0"/>
          <w:numId w:val="25"/>
        </w:numPr>
        <w:shd w:val="clear" w:color="auto" w:fill="auto"/>
        <w:tabs>
          <w:tab w:val="left" w:pos="284"/>
        </w:tabs>
        <w:jc w:val="both"/>
      </w:pPr>
      <w:r>
        <w:t>IPP mają na celu sprawdzenie dostępności wody i paszy dla zwierząt gospodarskich.</w:t>
      </w:r>
    </w:p>
    <w:p w14:paraId="6537F94A" w14:textId="77777777" w:rsidR="00E609F4" w:rsidRDefault="00F54FEA" w:rsidP="00EB76E0">
      <w:pPr>
        <w:pStyle w:val="Teksttreci0"/>
        <w:numPr>
          <w:ilvl w:val="0"/>
          <w:numId w:val="25"/>
        </w:numPr>
        <w:shd w:val="clear" w:color="auto" w:fill="auto"/>
        <w:tabs>
          <w:tab w:val="left" w:pos="284"/>
        </w:tabs>
        <w:jc w:val="both"/>
      </w:pPr>
      <w:r>
        <w:t>IPP muszą udokumentować niezgodność, jak określono w Rozdziale V, gdy:</w:t>
      </w:r>
    </w:p>
    <w:p w14:paraId="2F63681F" w14:textId="77777777" w:rsidR="00E609F4" w:rsidRDefault="00F54FEA" w:rsidP="00EB76E0">
      <w:pPr>
        <w:pStyle w:val="Teksttreci0"/>
        <w:numPr>
          <w:ilvl w:val="0"/>
          <w:numId w:val="26"/>
        </w:numPr>
        <w:shd w:val="clear" w:color="auto" w:fill="auto"/>
        <w:tabs>
          <w:tab w:val="left" w:pos="284"/>
          <w:tab w:val="left" w:pos="1550"/>
        </w:tabs>
        <w:jc w:val="both"/>
      </w:pPr>
      <w:r>
        <w:t>Woda nie jest dostępna dla zwierząt w zagrodach; lub</w:t>
      </w:r>
    </w:p>
    <w:p w14:paraId="139E4335" w14:textId="4C3BB869" w:rsidR="00E609F4" w:rsidRDefault="00F54FEA" w:rsidP="00EB76E0">
      <w:pPr>
        <w:pStyle w:val="Teksttreci0"/>
        <w:numPr>
          <w:ilvl w:val="0"/>
          <w:numId w:val="26"/>
        </w:numPr>
        <w:shd w:val="clear" w:color="auto" w:fill="auto"/>
        <w:tabs>
          <w:tab w:val="left" w:pos="284"/>
          <w:tab w:val="left" w:pos="1550"/>
        </w:tabs>
        <w:jc w:val="both"/>
      </w:pPr>
      <w:r>
        <w:t>Pasza nie była dostarczana zwierzętom hodowlanym przetrzymywanym dłużej niż 24 godziny.</w:t>
      </w:r>
    </w:p>
    <w:p w14:paraId="398508D8" w14:textId="2A1E70AF" w:rsidR="00E609F4" w:rsidRDefault="00F54FEA" w:rsidP="00EB76E0">
      <w:pPr>
        <w:pStyle w:val="Teksttreci0"/>
        <w:numPr>
          <w:ilvl w:val="0"/>
          <w:numId w:val="20"/>
        </w:numPr>
        <w:shd w:val="clear" w:color="auto" w:fill="auto"/>
        <w:tabs>
          <w:tab w:val="left" w:pos="284"/>
          <w:tab w:val="left" w:pos="392"/>
        </w:tabs>
        <w:jc w:val="both"/>
      </w:pPr>
      <w:r>
        <w:t>Kategoria IV - Inspekcja przedubojowa: Podczas gdy IPP przeprowadza inspekcję przedubojową, muszą oni rejestrować czas spędzony na sprawdzaniu, czy obiekty i procedury ośrodka dotyczące humanitarnego traktowania zwierząt podczas inspekcji przedubojowej spełniają wymogi prawne (9 CFR 313.1 i 313.2).</w:t>
      </w:r>
    </w:p>
    <w:p w14:paraId="3FB10FF9" w14:textId="77777777" w:rsidR="00E609F4" w:rsidRDefault="00F54FEA" w:rsidP="00EB76E0">
      <w:pPr>
        <w:pStyle w:val="Teksttreci0"/>
        <w:numPr>
          <w:ilvl w:val="0"/>
          <w:numId w:val="27"/>
        </w:numPr>
        <w:shd w:val="clear" w:color="auto" w:fill="auto"/>
        <w:tabs>
          <w:tab w:val="left" w:pos="284"/>
        </w:tabs>
        <w:jc w:val="both"/>
      </w:pPr>
      <w:r>
        <w:t>IPP ma za zadanie zweryfikować podczas inspekcji przedubojowej, czy obiekty zakładu i praktyki obsługi zapewniają humanitarne traktowanie zwierząt gospodarskich.</w:t>
      </w:r>
    </w:p>
    <w:p w14:paraId="06BEA491" w14:textId="77777777" w:rsidR="00E609F4" w:rsidRDefault="00F54FEA" w:rsidP="00EB76E0">
      <w:pPr>
        <w:pStyle w:val="Teksttreci0"/>
        <w:numPr>
          <w:ilvl w:val="0"/>
          <w:numId w:val="27"/>
        </w:numPr>
        <w:shd w:val="clear" w:color="auto" w:fill="auto"/>
        <w:tabs>
          <w:tab w:val="left" w:pos="284"/>
        </w:tabs>
        <w:jc w:val="both"/>
      </w:pPr>
      <w:r>
        <w:t>IPP muszą podjąć odpowiednie działania i udokumentować niezgodność, jak określono w Rozdziale V, gdy:</w:t>
      </w:r>
    </w:p>
    <w:p w14:paraId="5ABC11BC" w14:textId="77777777" w:rsidR="00E609F4" w:rsidRDefault="00F54FEA" w:rsidP="00EB76E0">
      <w:pPr>
        <w:pStyle w:val="Teksttreci0"/>
        <w:numPr>
          <w:ilvl w:val="0"/>
          <w:numId w:val="28"/>
        </w:numPr>
        <w:shd w:val="clear" w:color="auto" w:fill="auto"/>
        <w:tabs>
          <w:tab w:val="left" w:pos="284"/>
          <w:tab w:val="left" w:pos="1550"/>
        </w:tabs>
        <w:jc w:val="both"/>
      </w:pPr>
      <w:r>
        <w:t>Obiekty nie są utrzymywane w dobrym stanie technicznym lub mogą w inny sposób prowadzić do obrażeń u zwierząt (9 CFR 313.1 (a) i (b));</w:t>
      </w:r>
    </w:p>
    <w:p w14:paraId="7C0148F0" w14:textId="77777777" w:rsidR="00E609F4" w:rsidRDefault="00F54FEA" w:rsidP="00EB76E0">
      <w:pPr>
        <w:pStyle w:val="Teksttreci0"/>
        <w:numPr>
          <w:ilvl w:val="0"/>
          <w:numId w:val="28"/>
        </w:numPr>
        <w:shd w:val="clear" w:color="auto" w:fill="auto"/>
        <w:tabs>
          <w:tab w:val="left" w:pos="284"/>
          <w:tab w:val="left" w:pos="1550"/>
        </w:tabs>
        <w:jc w:val="both"/>
      </w:pPr>
      <w:r>
        <w:t>Zwierzęta gospodarskie są nadmiernie szturchane elektrycznym poganiaczem bydła (9 CFR 313.2 (b));</w:t>
      </w:r>
    </w:p>
    <w:p w14:paraId="585811C0" w14:textId="77777777" w:rsidR="00E609F4" w:rsidRDefault="00F54FEA" w:rsidP="00EB76E0">
      <w:pPr>
        <w:pStyle w:val="Teksttreci0"/>
        <w:numPr>
          <w:ilvl w:val="0"/>
          <w:numId w:val="28"/>
        </w:numPr>
        <w:shd w:val="clear" w:color="auto" w:fill="auto"/>
        <w:tabs>
          <w:tab w:val="left" w:pos="284"/>
          <w:tab w:val="left" w:pos="1550"/>
        </w:tabs>
        <w:jc w:val="both"/>
      </w:pPr>
      <w:r>
        <w:t>Zwierzęta gospodarskie odniosły obrażenia z powodu praktyk obsługi (9 CFR 313.2 (a)); lub</w:t>
      </w:r>
    </w:p>
    <w:p w14:paraId="45ADE89D" w14:textId="77777777" w:rsidR="00E609F4" w:rsidRDefault="00F54FEA" w:rsidP="00EB76E0">
      <w:pPr>
        <w:pStyle w:val="Teksttreci0"/>
        <w:numPr>
          <w:ilvl w:val="0"/>
          <w:numId w:val="28"/>
        </w:numPr>
        <w:shd w:val="clear" w:color="auto" w:fill="auto"/>
        <w:tabs>
          <w:tab w:val="left" w:pos="284"/>
          <w:tab w:val="left" w:pos="1550"/>
        </w:tabs>
        <w:jc w:val="both"/>
      </w:pPr>
      <w:r>
        <w:t>Zwierzęta są przemieszczane z prędkością większą niż normalna prędkość chodzenia (9 CFR 313.2 (a)).</w:t>
      </w:r>
    </w:p>
    <w:p w14:paraId="0DDD5D8B" w14:textId="4B431082" w:rsidR="00E609F4" w:rsidRDefault="00F54FEA" w:rsidP="00EB76E0">
      <w:pPr>
        <w:pStyle w:val="Teksttreci0"/>
        <w:numPr>
          <w:ilvl w:val="0"/>
          <w:numId w:val="20"/>
        </w:numPr>
        <w:shd w:val="clear" w:color="auto" w:fill="auto"/>
        <w:tabs>
          <w:tab w:val="left" w:pos="284"/>
          <w:tab w:val="left" w:pos="378"/>
        </w:tabs>
        <w:spacing w:after="240"/>
        <w:jc w:val="both"/>
      </w:pPr>
      <w:r>
        <w:t>Kategoria V - Zwierzęta podejrzane o chorobę i niesprawne (9 CFR 313.1 i 313.2): IPP ma na celu sprawdzenie, czy zakład humanitarnie obchodzi się ze zwierzętami gospodarskimi podejrzanymi o chorobę i niesprawnymi. W zakładach, w których znajduje się większa liczba niesprawnych zwierząt gospodarskich, IPP zazwyczaj poświęca więcej czasu na weryfikację humanitarnego obchodzenia się z tymi zwierzętami niż w zakładach, w których znajduje się niewiele niesprawnych zwierząt gospodarskich.</w:t>
      </w:r>
    </w:p>
    <w:p w14:paraId="005A5E63" w14:textId="7B0E6CCF" w:rsidR="00E609F4" w:rsidRDefault="00F54FEA" w:rsidP="00EB76E0">
      <w:pPr>
        <w:pStyle w:val="Teksttreci0"/>
        <w:numPr>
          <w:ilvl w:val="0"/>
          <w:numId w:val="29"/>
        </w:numPr>
        <w:shd w:val="clear" w:color="auto" w:fill="auto"/>
        <w:tabs>
          <w:tab w:val="left" w:pos="284"/>
        </w:tabs>
        <w:jc w:val="both"/>
      </w:pPr>
      <w:r>
        <w:t xml:space="preserve"> IPP ma na celu sprawdzenie, czy zakład humanitarnie obchodzi się ze zwierzętami gospodarskimi podejrzanymi o chorobę i niesprawnymi.</w:t>
      </w:r>
    </w:p>
    <w:p w14:paraId="25E3BAFB" w14:textId="77777777" w:rsidR="00E609F4" w:rsidRDefault="00F54FEA" w:rsidP="00EB76E0">
      <w:pPr>
        <w:pStyle w:val="Teksttreci0"/>
        <w:numPr>
          <w:ilvl w:val="0"/>
          <w:numId w:val="29"/>
        </w:numPr>
        <w:shd w:val="clear" w:color="auto" w:fill="auto"/>
        <w:tabs>
          <w:tab w:val="left" w:pos="284"/>
        </w:tabs>
        <w:jc w:val="both"/>
      </w:pPr>
      <w:r>
        <w:t xml:space="preserve"> IPP muszą podjąć odpowiednie działania i udokumentować niezgodność, jak określono w Rozdziale V, jeśli:</w:t>
      </w:r>
    </w:p>
    <w:p w14:paraId="2C88FFCF" w14:textId="77777777" w:rsidR="00E609F4" w:rsidRDefault="00F54FEA" w:rsidP="00EB76E0">
      <w:pPr>
        <w:pStyle w:val="Teksttreci0"/>
        <w:numPr>
          <w:ilvl w:val="0"/>
          <w:numId w:val="30"/>
        </w:numPr>
        <w:shd w:val="clear" w:color="auto" w:fill="auto"/>
        <w:tabs>
          <w:tab w:val="left" w:pos="284"/>
          <w:tab w:val="left" w:pos="1599"/>
        </w:tabs>
        <w:jc w:val="both"/>
      </w:pPr>
      <w:r>
        <w:t>Przytomne zwierzęta są wleczone (9 CFR 313.2 (d) (2));</w:t>
      </w:r>
    </w:p>
    <w:p w14:paraId="1ECA7B26" w14:textId="6DFFED05" w:rsidR="00E609F4" w:rsidRDefault="00F54FEA" w:rsidP="00EB76E0">
      <w:pPr>
        <w:pStyle w:val="Teksttreci0"/>
        <w:numPr>
          <w:ilvl w:val="0"/>
          <w:numId w:val="30"/>
        </w:numPr>
        <w:shd w:val="clear" w:color="auto" w:fill="auto"/>
        <w:tabs>
          <w:tab w:val="left" w:pos="284"/>
          <w:tab w:val="left" w:pos="1614"/>
        </w:tabs>
        <w:jc w:val="both"/>
      </w:pPr>
      <w:r>
        <w:t>Niesprawne zwierzęta nie są oddzielone od normalnie poruszających się zwierząt (9 CFR313.2 (d) (1)); lub</w:t>
      </w:r>
    </w:p>
    <w:p w14:paraId="58E31734" w14:textId="023CB532" w:rsidR="00E609F4" w:rsidRDefault="00F54FEA" w:rsidP="00EB76E0">
      <w:pPr>
        <w:pStyle w:val="Teksttreci0"/>
        <w:numPr>
          <w:ilvl w:val="0"/>
          <w:numId w:val="30"/>
        </w:numPr>
        <w:shd w:val="clear" w:color="auto" w:fill="auto"/>
        <w:tabs>
          <w:tab w:val="left" w:pos="284"/>
          <w:tab w:val="left" w:pos="1614"/>
        </w:tabs>
        <w:jc w:val="both"/>
      </w:pPr>
      <w:r>
        <w:t>Podejrzane o chorobę i niesprawne zwierzęta gospodarskie w USA nie są dostarczane ani umieszczane w zadaszonym kojcu (9 CFR 313.1 (c) lub 313.2 (d) (1)).</w:t>
      </w:r>
    </w:p>
    <w:p w14:paraId="1AFDFAC9" w14:textId="47CC0C5D" w:rsidR="00E609F4" w:rsidRDefault="00F54FEA" w:rsidP="00804C27">
      <w:pPr>
        <w:pStyle w:val="Teksttreci0"/>
        <w:numPr>
          <w:ilvl w:val="0"/>
          <w:numId w:val="20"/>
        </w:numPr>
        <w:shd w:val="clear" w:color="auto" w:fill="auto"/>
        <w:tabs>
          <w:tab w:val="left" w:pos="387"/>
        </w:tabs>
        <w:jc w:val="both"/>
      </w:pPr>
      <w:r>
        <w:t xml:space="preserve">Kategoria VI - Stosowanie elektrycznego poganiacza bydła/alternatywnego urządzenia (9 CFR 313.2): IPP mają sprawdzić, czy procedury zakładu dotyczące humanitarnego i skutecznego przemieszczania </w:t>
      </w:r>
      <w:r>
        <w:lastRenderedPageBreak/>
        <w:t xml:space="preserve">zwierząt gospodarskich nie obejmują nadmiernego szturchania lub używania ostrych przedmiotów. IPP mają zweryfikować tę kategorię </w:t>
      </w:r>
      <w:r>
        <w:rPr>
          <w:u w:val="single"/>
        </w:rPr>
        <w:t>po</w:t>
      </w:r>
      <w:r>
        <w:t xml:space="preserve"> przeprowadzeniu inspekcji przedubojowej. IPP mają to zweryfikować poprzez bezpośrednią obserwację w wielu lokalizacjach (np. w kojcach, korytarzach przepędowych, poskromach i w obszarach ogłuszania), w których odbywa się ruch zwierząt. Ośrodki powinny używać narzędzi (np. elektrycznych poganiaczy bydła, płóciennych klepaków [poganiaczy] bydła) w jak najmniejszym stopniu, aby zminimalizować niepokój i obrażenia, oraz nie prowadzić zwierząt szybciej niż z normalną prędkością chodzenia. Wszelkie użycie takich narzędzi, które w opinii inspektora jest nadmierne, jest zabronione (9 CFR 313.2 (a), (b) i (c), 313.5 (a) (2), 313.16 (a) (2) i 313.30 (a) (2), stosownie do przypadku).</w:t>
      </w:r>
    </w:p>
    <w:p w14:paraId="1C8AC325" w14:textId="77777777" w:rsidR="00E609F4" w:rsidRDefault="00F54FEA" w:rsidP="00EB76E0">
      <w:pPr>
        <w:pStyle w:val="Teksttreci0"/>
        <w:numPr>
          <w:ilvl w:val="0"/>
          <w:numId w:val="31"/>
        </w:numPr>
        <w:shd w:val="clear" w:color="auto" w:fill="auto"/>
        <w:tabs>
          <w:tab w:val="left" w:pos="284"/>
        </w:tabs>
        <w:jc w:val="both"/>
      </w:pPr>
      <w:r>
        <w:t>IPP mają na celu sprawdzenie, czy zakład w sposób humanitarny i skuteczny przemieszcza zwierzęta gospodarskie bez: nadmiernego szturchania; używania ostrych przedmiotów; lub używania innych narzędzi do przepędzania, które nie minimalizują niepokoju, dyskomfortu lub obrażeń; oraz</w:t>
      </w:r>
    </w:p>
    <w:p w14:paraId="126D18EB" w14:textId="77777777" w:rsidR="00E609F4" w:rsidRDefault="00F54FEA" w:rsidP="00EB76E0">
      <w:pPr>
        <w:pStyle w:val="Teksttreci0"/>
        <w:numPr>
          <w:ilvl w:val="0"/>
          <w:numId w:val="31"/>
        </w:numPr>
        <w:shd w:val="clear" w:color="auto" w:fill="auto"/>
        <w:tabs>
          <w:tab w:val="left" w:pos="284"/>
        </w:tabs>
        <w:jc w:val="both"/>
      </w:pPr>
      <w:r>
        <w:t>IPP muszą sprawdzić, czy zakład nie oddziela i nie przemieszcza zwierząt gospodarskich za pomocą urządzeń mechanicznych (np. bramek aktywowanych elektrycznie), popychając lub przeciągając zwierzęta siłą po podłodze lub powodując niepokój, dyskomfort lub obrażenia. IPP ma za zadanie zweryfikować, czy urządzenia mechaniczne przemieszczają zwierzęta przy minimalnym poziomie niepokoju, dyskomfortu i obrażeń.</w:t>
      </w:r>
    </w:p>
    <w:p w14:paraId="02FECD04" w14:textId="118A01DC" w:rsidR="00E609F4" w:rsidRDefault="00F54FEA" w:rsidP="00EB76E0">
      <w:pPr>
        <w:pStyle w:val="Teksttreci0"/>
        <w:numPr>
          <w:ilvl w:val="0"/>
          <w:numId w:val="31"/>
        </w:numPr>
        <w:shd w:val="clear" w:color="auto" w:fill="auto"/>
        <w:tabs>
          <w:tab w:val="left" w:pos="284"/>
          <w:tab w:val="left" w:pos="1973"/>
          <w:tab w:val="left" w:pos="3715"/>
          <w:tab w:val="left" w:pos="4498"/>
          <w:tab w:val="left" w:pos="4958"/>
          <w:tab w:val="left" w:pos="6038"/>
          <w:tab w:val="left" w:pos="9878"/>
        </w:tabs>
        <w:spacing w:after="0"/>
        <w:jc w:val="both"/>
      </w:pPr>
      <w:r>
        <w:t>IPP muszą podjąć odpowiednie działania i udokumentować niezgodność, jak określono w Rozdziale V, jeśli zwierzęta gospodarskie są:</w:t>
      </w:r>
    </w:p>
    <w:p w14:paraId="040BC961" w14:textId="77777777" w:rsidR="00E609F4" w:rsidRDefault="00F54FEA" w:rsidP="00EB76E0">
      <w:pPr>
        <w:pStyle w:val="Teksttreci0"/>
        <w:numPr>
          <w:ilvl w:val="0"/>
          <w:numId w:val="32"/>
        </w:numPr>
        <w:shd w:val="clear" w:color="auto" w:fill="auto"/>
        <w:tabs>
          <w:tab w:val="left" w:pos="284"/>
          <w:tab w:val="left" w:pos="1543"/>
        </w:tabs>
        <w:jc w:val="both"/>
      </w:pPr>
      <w:r>
        <w:t>Nadmiernie szturchane powodując nadmierny niepokój, obrażenia lub przemieszczane szybciej niż normalna prędkość chodzenia (9 CFR 313.2 (a), (b) i (c));</w:t>
      </w:r>
    </w:p>
    <w:p w14:paraId="5339472F" w14:textId="77777777" w:rsidR="00E609F4" w:rsidRDefault="00F54FEA" w:rsidP="00EB76E0">
      <w:pPr>
        <w:pStyle w:val="Teksttreci0"/>
        <w:numPr>
          <w:ilvl w:val="0"/>
          <w:numId w:val="32"/>
        </w:numPr>
        <w:shd w:val="clear" w:color="auto" w:fill="auto"/>
        <w:tabs>
          <w:tab w:val="left" w:pos="284"/>
          <w:tab w:val="left" w:pos="1543"/>
        </w:tabs>
        <w:jc w:val="both"/>
      </w:pPr>
      <w:r>
        <w:t>Siłowo popychane lub ciągnięte po podłodze (9 CFR 313.5(a)(2), 313.16(a)(2) i 313.30 (a)(2), stosownie do przypadku); lub</w:t>
      </w:r>
    </w:p>
    <w:p w14:paraId="576CC8B4" w14:textId="77777777" w:rsidR="00E609F4" w:rsidRDefault="00F54FEA" w:rsidP="00EB76E0">
      <w:pPr>
        <w:pStyle w:val="Teksttreci0"/>
        <w:numPr>
          <w:ilvl w:val="0"/>
          <w:numId w:val="32"/>
        </w:numPr>
        <w:shd w:val="clear" w:color="auto" w:fill="auto"/>
        <w:tabs>
          <w:tab w:val="left" w:pos="284"/>
        </w:tabs>
        <w:jc w:val="both"/>
      </w:pPr>
      <w:r>
        <w:t>Traktowane w sposób, który nie minimalizuje niepokoju, dyskomfortu, bólu lub obrażeń (9 CFR 313.2 (a) i (b)).</w:t>
      </w:r>
    </w:p>
    <w:p w14:paraId="035C8EDD" w14:textId="59ABFA0D" w:rsidR="00E609F4" w:rsidRDefault="00F54FEA" w:rsidP="00EB76E0">
      <w:pPr>
        <w:pStyle w:val="Teksttreci0"/>
        <w:numPr>
          <w:ilvl w:val="0"/>
          <w:numId w:val="20"/>
        </w:numPr>
        <w:shd w:val="clear" w:color="auto" w:fill="auto"/>
        <w:tabs>
          <w:tab w:val="left" w:pos="284"/>
          <w:tab w:val="left" w:pos="350"/>
        </w:tabs>
        <w:jc w:val="both"/>
      </w:pPr>
      <w:r>
        <w:t>Kategoria VII - Poślizgnięcia i upadki (9 CFR 313.1 i 313.2): IPP mają sprawdzić, czy zakłady zapewniły odpowiednie podłoże w obiektach inwentarskich, aby zapobiec poślizgnięciu się i upadkowi zwierząt podczas ich obsługi i przemieszczania się po obiektach inwentarskich.</w:t>
      </w:r>
    </w:p>
    <w:p w14:paraId="10E1763A" w14:textId="77777777" w:rsidR="00E609F4" w:rsidRDefault="00F54FEA" w:rsidP="00EB76E0">
      <w:pPr>
        <w:pStyle w:val="Teksttreci0"/>
        <w:numPr>
          <w:ilvl w:val="0"/>
          <w:numId w:val="33"/>
        </w:numPr>
        <w:shd w:val="clear" w:color="auto" w:fill="auto"/>
        <w:tabs>
          <w:tab w:val="left" w:pos="284"/>
          <w:tab w:val="left" w:pos="814"/>
        </w:tabs>
        <w:jc w:val="both"/>
      </w:pPr>
      <w:r>
        <w:t>IPP muszą sprawdzić, czy zakład zapobiega poślizgnięciu się i upadkowi zwierząt gospodarskich z powodu nieodpowiedniego podłoża (9 CFR 313.1 (b)) lub niewłaściwych praktyk w zakresie obsługi (9 CFR 313.2 (a)).</w:t>
      </w:r>
    </w:p>
    <w:p w14:paraId="34813C8E" w14:textId="77777777" w:rsidR="00E609F4" w:rsidRDefault="00F54FEA" w:rsidP="00EB76E0">
      <w:pPr>
        <w:pStyle w:val="Teksttreci0"/>
        <w:numPr>
          <w:ilvl w:val="0"/>
          <w:numId w:val="33"/>
        </w:numPr>
        <w:shd w:val="clear" w:color="auto" w:fill="auto"/>
        <w:tabs>
          <w:tab w:val="left" w:pos="284"/>
          <w:tab w:val="left" w:pos="814"/>
        </w:tabs>
        <w:jc w:val="both"/>
      </w:pPr>
      <w:r>
        <w:t>IPP muszą podjąć odpowiednie działania i udokumentować niezgodność, jak określono w rozdziale V, jeśli zwierzęta ślizgają się i upadają z powodu problemów z obiektem lub niewłaściwych praktyk w zakresie obsługi.</w:t>
      </w:r>
    </w:p>
    <w:p w14:paraId="5CFCD0E0" w14:textId="0AEA6361" w:rsidR="00E609F4" w:rsidRDefault="00F54FEA" w:rsidP="00804C27">
      <w:pPr>
        <w:pStyle w:val="Teksttreci0"/>
        <w:numPr>
          <w:ilvl w:val="0"/>
          <w:numId w:val="20"/>
        </w:numPr>
        <w:shd w:val="clear" w:color="auto" w:fill="auto"/>
        <w:tabs>
          <w:tab w:val="left" w:pos="366"/>
        </w:tabs>
        <w:jc w:val="both"/>
      </w:pPr>
      <w:r>
        <w:t>Kategoria VIII - Skuteczność ogłuszania (9CFR 313.5, 313.15, 313.16 i 313.30): IPP ma na celu sprawdzenie, czy metody ogłuszania stosowane w zakładzie są odpowiednio i skutecznie stosowane, powodując natychmiastową utratę przytomności u zwierzęcia. Zwierzęta gospodarskie mają być pozbawione wrażliwości na ból (nieprzytomne) za pomocą pojedynczego ciosu lub strzału z pistoletu lub zastosowaniu środka elektrycznego, chemicznego lub innego, który jest szybki i skuteczny. Obszar ogłuszania ma być zaprojektowany i zbudowany w taki sposób, aby ograniczyć swobodne przemieszczanie się zwierząt i umożliwić dużą precyzję ciosu ogłuszającego. Zwierzęta odrzucone przed śmiercią muszą zostać poddane eutanazji w sposób humanitarny, przy użyciu jednej z czterech metod ogłuszania określonych w 9 CFR 313 lub innych humanitarnych metod akceptowanych przez FSIS.</w:t>
      </w:r>
    </w:p>
    <w:p w14:paraId="69E6118A" w14:textId="7A8F3414" w:rsidR="00E609F4" w:rsidRDefault="00F54FEA" w:rsidP="00EB76E0">
      <w:pPr>
        <w:pStyle w:val="Teksttreci0"/>
        <w:numPr>
          <w:ilvl w:val="0"/>
          <w:numId w:val="34"/>
        </w:numPr>
        <w:shd w:val="clear" w:color="auto" w:fill="auto"/>
        <w:tabs>
          <w:tab w:val="left" w:pos="284"/>
          <w:tab w:val="left" w:pos="814"/>
        </w:tabs>
        <w:jc w:val="both"/>
      </w:pPr>
      <w:r>
        <w:t>IPP mają za zadanie zweryfikować procedury zakładu w celu odpowiedniego i skutecznego stosowania metod ogłuszania, które są szybkie i skuteczne oraz które powodują utratę przytomności u zwierząt przed ich podwieszeniem, uniesieniem, wrzuceniem, położeniem lub kłuciem ubojowym.</w:t>
      </w:r>
    </w:p>
    <w:p w14:paraId="3A3BD81D" w14:textId="77777777" w:rsidR="00E609F4" w:rsidRDefault="00F54FEA" w:rsidP="00EB76E0">
      <w:pPr>
        <w:pStyle w:val="Teksttreci0"/>
        <w:numPr>
          <w:ilvl w:val="0"/>
          <w:numId w:val="34"/>
        </w:numPr>
        <w:shd w:val="clear" w:color="auto" w:fill="auto"/>
        <w:tabs>
          <w:tab w:val="left" w:pos="284"/>
          <w:tab w:val="left" w:pos="818"/>
        </w:tabs>
        <w:jc w:val="both"/>
      </w:pPr>
      <w:r>
        <w:lastRenderedPageBreak/>
        <w:t>IPP muszą podjąć odpowiednie działania i udokumentować niezgodność, jak określono w Rozdziale V, gdy:</w:t>
      </w:r>
    </w:p>
    <w:p w14:paraId="24DEA97A" w14:textId="59630AE9" w:rsidR="00E609F4" w:rsidRDefault="00580F08" w:rsidP="00EB76E0">
      <w:pPr>
        <w:pStyle w:val="Teksttreci0"/>
        <w:numPr>
          <w:ilvl w:val="0"/>
          <w:numId w:val="35"/>
        </w:numPr>
        <w:shd w:val="clear" w:color="auto" w:fill="auto"/>
        <w:tabs>
          <w:tab w:val="left" w:pos="284"/>
          <w:tab w:val="left" w:pos="1528"/>
        </w:tabs>
        <w:spacing w:after="320"/>
        <w:jc w:val="both"/>
      </w:pPr>
      <w:r>
        <w:t xml:space="preserve">Zakład </w:t>
      </w:r>
      <w:r w:rsidR="00F54FEA">
        <w:t>nie stosuje lub nie jest w stanie konsekwentnie doprowadzić zwierzęcia (lub zwierząt) do utraty przytomności za pomocą jednorazowego zastosowania metody ogłuszania (9 CFR 313.5, 313.15, 313.16 i 313.30); lub</w:t>
      </w:r>
    </w:p>
    <w:p w14:paraId="0D18781A" w14:textId="77777777" w:rsidR="00E609F4" w:rsidRDefault="00F54FEA" w:rsidP="00EB76E0">
      <w:pPr>
        <w:pStyle w:val="Teksttreci0"/>
        <w:numPr>
          <w:ilvl w:val="0"/>
          <w:numId w:val="35"/>
        </w:numPr>
        <w:shd w:val="clear" w:color="auto" w:fill="auto"/>
        <w:tabs>
          <w:tab w:val="left" w:pos="284"/>
          <w:tab w:val="left" w:pos="1528"/>
        </w:tabs>
        <w:jc w:val="both"/>
      </w:pPr>
      <w:r>
        <w:t>Nie ma zapisów dotyczących stężenia dwutlenku węgla (9 CFR 313.5 (b) (3)).</w:t>
      </w:r>
    </w:p>
    <w:p w14:paraId="492DCD0B" w14:textId="2216457B" w:rsidR="00E609F4" w:rsidRDefault="00F54FEA" w:rsidP="00804C27">
      <w:pPr>
        <w:pStyle w:val="Teksttreci0"/>
        <w:shd w:val="clear" w:color="auto" w:fill="auto"/>
        <w:spacing w:after="0"/>
        <w:jc w:val="both"/>
      </w:pPr>
      <w:r>
        <w:rPr>
          <w:b/>
        </w:rPr>
        <w:t>UWAGA</w:t>
      </w:r>
      <w:r>
        <w:t>: W przypadku zwierząt poddawanych ubojowi rytualnemu rytualne cięcie ubojowe nie będzie oceniane (rozdział III II). C.). Jednak w przypadku tych zakładów, które dokonują uboju rytualnego i dodatkowo stosują metody ogłuszania (określone w 9 CFR 313), oceniana będzie skuteczność ogłuszania.</w:t>
      </w:r>
    </w:p>
    <w:p w14:paraId="4D130D00" w14:textId="40B87D88" w:rsidR="00E609F4" w:rsidRDefault="00F54FEA" w:rsidP="00804C27">
      <w:pPr>
        <w:pStyle w:val="Teksttreci0"/>
        <w:numPr>
          <w:ilvl w:val="0"/>
          <w:numId w:val="20"/>
        </w:numPr>
        <w:shd w:val="clear" w:color="auto" w:fill="auto"/>
        <w:tabs>
          <w:tab w:val="left" w:pos="286"/>
        </w:tabs>
        <w:spacing w:after="240"/>
        <w:jc w:val="both"/>
      </w:pPr>
      <w:r>
        <w:t>Kategoria IX - Przytomne zwierzęta na linii: IPP mają zapewnić, aby zwierzęta nie odzyskiwały przytomności po ogłuszeniu. Kategoria ta koncentruje się w szczególności na czasie po ogłuszeniu i w trakcie procesu podwieszenia, wrzucania, położenia, uniesienia, kłucia ubojowego i wykrwawiania zwierzęcia. Ośrodki są zobowiązane do zapewnienia co najmniej stanu nieprzytomności lub znieczulenia chirurgicznego po zastosowaniu metody ogłuszania, a zwierzęta muszą pozostać w tym stanie aż do śmierci. Poniższe przepisy odnoszą się do tych wymagań:</w:t>
      </w:r>
    </w:p>
    <w:p w14:paraId="6EE6A9EA" w14:textId="77777777" w:rsidR="00E609F4" w:rsidRDefault="00F54FEA" w:rsidP="00EB76E0">
      <w:pPr>
        <w:pStyle w:val="Teksttreci0"/>
        <w:numPr>
          <w:ilvl w:val="0"/>
          <w:numId w:val="37"/>
        </w:numPr>
        <w:shd w:val="clear" w:color="auto" w:fill="auto"/>
        <w:tabs>
          <w:tab w:val="left" w:pos="284"/>
        </w:tabs>
        <w:jc w:val="both"/>
      </w:pPr>
      <w:r>
        <w:t>Ogłuszenie chemiczne; dwutlenek węgla - 9 CFR 313.5 (a) (1) i (2);</w:t>
      </w:r>
    </w:p>
    <w:p w14:paraId="22116BF2" w14:textId="77777777" w:rsidR="00E609F4" w:rsidRDefault="00F54FEA" w:rsidP="00EB76E0">
      <w:pPr>
        <w:pStyle w:val="Teksttreci0"/>
        <w:numPr>
          <w:ilvl w:val="0"/>
          <w:numId w:val="37"/>
        </w:numPr>
        <w:shd w:val="clear" w:color="auto" w:fill="auto"/>
        <w:tabs>
          <w:tab w:val="left" w:pos="284"/>
        </w:tabs>
        <w:jc w:val="both"/>
      </w:pPr>
      <w:r>
        <w:t>Ogłuszenie mechaniczne; urządzenie z zablokowanym bolcem - 9 CFR 313.15 (a) (1) i (3);</w:t>
      </w:r>
    </w:p>
    <w:p w14:paraId="1166F929" w14:textId="77777777" w:rsidR="00E609F4" w:rsidRDefault="00F54FEA" w:rsidP="00EB76E0">
      <w:pPr>
        <w:pStyle w:val="Teksttreci0"/>
        <w:numPr>
          <w:ilvl w:val="0"/>
          <w:numId w:val="37"/>
        </w:numPr>
        <w:shd w:val="clear" w:color="auto" w:fill="auto"/>
        <w:tabs>
          <w:tab w:val="left" w:pos="284"/>
        </w:tabs>
        <w:jc w:val="both"/>
      </w:pPr>
      <w:r>
        <w:t>Ogłuszenie mechaniczne; strzał z broni palnej - 9 CFR 313.16 a (1) i (3); lub</w:t>
      </w:r>
    </w:p>
    <w:p w14:paraId="36714FFE" w14:textId="77777777" w:rsidR="00E609F4" w:rsidRDefault="00F54FEA" w:rsidP="00EB76E0">
      <w:pPr>
        <w:pStyle w:val="Teksttreci0"/>
        <w:numPr>
          <w:ilvl w:val="0"/>
          <w:numId w:val="37"/>
        </w:numPr>
        <w:shd w:val="clear" w:color="auto" w:fill="auto"/>
        <w:tabs>
          <w:tab w:val="left" w:pos="284"/>
        </w:tabs>
        <w:jc w:val="both"/>
      </w:pPr>
      <w:r>
        <w:t>Ogłuszenie elektryczne; ogłuszanie lub ubój prądem elektrycznym - 9 CFR 313.30 (a) (1) i (4) oraz 313.2 (f).</w:t>
      </w:r>
    </w:p>
    <w:p w14:paraId="3416A2A9" w14:textId="77777777" w:rsidR="00E609F4" w:rsidRDefault="00F54FEA" w:rsidP="00804C27">
      <w:pPr>
        <w:pStyle w:val="Teksttreci0"/>
        <w:shd w:val="clear" w:color="auto" w:fill="auto"/>
        <w:jc w:val="both"/>
      </w:pPr>
      <w:r>
        <w:rPr>
          <w:b/>
        </w:rPr>
        <w:t xml:space="preserve">UWAGA: </w:t>
      </w:r>
      <w:r>
        <w:t>Według HMSA metody ogłuszania mają na celu pozbawienie zwierzęcia wrażliwości na ból podczas całego procesu podwieszenia, uniesienia, wrzucania, położenia i kłucia ubojowego. Zwierzęta powinny pozostać niewrażliwe na ból aż do śmierci.</w:t>
      </w:r>
    </w:p>
    <w:p w14:paraId="636AE9A3" w14:textId="77777777" w:rsidR="00E609F4" w:rsidRDefault="00F54FEA" w:rsidP="00EB76E0">
      <w:pPr>
        <w:pStyle w:val="Teksttreci0"/>
        <w:numPr>
          <w:ilvl w:val="0"/>
          <w:numId w:val="37"/>
        </w:numPr>
        <w:shd w:val="clear" w:color="auto" w:fill="auto"/>
        <w:tabs>
          <w:tab w:val="left" w:pos="284"/>
        </w:tabs>
        <w:jc w:val="both"/>
      </w:pPr>
      <w:r>
        <w:t>Po ogłuszeniu IPP musi sprawdzić, czy zwierzęta pozostają nieprzytomne.</w:t>
      </w:r>
    </w:p>
    <w:p w14:paraId="1791ED8E" w14:textId="77777777" w:rsidR="00E609F4" w:rsidRDefault="00F54FEA" w:rsidP="00EB76E0">
      <w:pPr>
        <w:pStyle w:val="Teksttreci0"/>
        <w:numPr>
          <w:ilvl w:val="0"/>
          <w:numId w:val="37"/>
        </w:numPr>
        <w:shd w:val="clear" w:color="auto" w:fill="auto"/>
        <w:tabs>
          <w:tab w:val="left" w:pos="284"/>
        </w:tabs>
        <w:jc w:val="both"/>
      </w:pPr>
      <w:r>
        <w:t>IPP muszą podjąć odpowiednie działania i udokumentować niezgodność, jak określono w Rozdziale V, gdy:</w:t>
      </w:r>
    </w:p>
    <w:p w14:paraId="5453242C" w14:textId="77777777" w:rsidR="00E609F4" w:rsidRDefault="00F54FEA" w:rsidP="00EB76E0">
      <w:pPr>
        <w:pStyle w:val="Teksttreci0"/>
        <w:numPr>
          <w:ilvl w:val="0"/>
          <w:numId w:val="38"/>
        </w:numPr>
        <w:shd w:val="clear" w:color="auto" w:fill="auto"/>
        <w:tabs>
          <w:tab w:val="left" w:pos="284"/>
          <w:tab w:val="left" w:pos="1528"/>
        </w:tabs>
        <w:jc w:val="both"/>
      </w:pPr>
      <w:r>
        <w:t>Zakłady poddają zwierzęta gospodarskie dalszym procedurom (np. wiążą, podwieszają, wykonują cięcia), pomimo, że nie straciły przytomności w wyniku zastosowania metody ogłuszania; lub</w:t>
      </w:r>
    </w:p>
    <w:p w14:paraId="149F7FAF" w14:textId="77777777" w:rsidR="00E609F4" w:rsidRDefault="00F54FEA" w:rsidP="00EB76E0">
      <w:pPr>
        <w:pStyle w:val="Teksttreci0"/>
        <w:numPr>
          <w:ilvl w:val="0"/>
          <w:numId w:val="38"/>
        </w:numPr>
        <w:shd w:val="clear" w:color="auto" w:fill="auto"/>
        <w:tabs>
          <w:tab w:val="left" w:pos="284"/>
          <w:tab w:val="left" w:pos="1528"/>
        </w:tabs>
        <w:jc w:val="both"/>
      </w:pPr>
      <w:r>
        <w:t>Zwierzęta odzyskują przytomność po ogłuszeniu.</w:t>
      </w:r>
    </w:p>
    <w:p w14:paraId="45F20BEE" w14:textId="77777777" w:rsidR="00E609F4" w:rsidRDefault="00F54FEA" w:rsidP="00EB76E0">
      <w:pPr>
        <w:pStyle w:val="Teksttreci0"/>
        <w:numPr>
          <w:ilvl w:val="0"/>
          <w:numId w:val="20"/>
        </w:numPr>
        <w:shd w:val="clear" w:color="auto" w:fill="auto"/>
        <w:tabs>
          <w:tab w:val="left" w:pos="284"/>
          <w:tab w:val="left" w:pos="343"/>
        </w:tabs>
        <w:jc w:val="both"/>
      </w:pPr>
      <w:r>
        <w:rPr>
          <w:u w:val="single"/>
        </w:rPr>
        <w:t>Wejścia dodatkowe</w:t>
      </w:r>
    </w:p>
    <w:p w14:paraId="71C07B81" w14:textId="77777777" w:rsidR="00E609F4" w:rsidRDefault="00F54FEA" w:rsidP="00EB76E0">
      <w:pPr>
        <w:pStyle w:val="Teksttreci0"/>
        <w:shd w:val="clear" w:color="auto" w:fill="auto"/>
        <w:tabs>
          <w:tab w:val="left" w:pos="284"/>
        </w:tabs>
        <w:jc w:val="both"/>
      </w:pPr>
      <w:r>
        <w:t>1. Oprócz działań weryfikacyjnych, które IPP prowadzi obecnie w ramach HATS, IPP ma sprawdzić, czy zwierzęta nie są wprowadzane do ośrodka przez wejścia lub ścieżki, w których:</w:t>
      </w:r>
    </w:p>
    <w:p w14:paraId="004F0019" w14:textId="2ECB6284" w:rsidR="00E609F4" w:rsidRDefault="00F54FEA" w:rsidP="00EB76E0">
      <w:pPr>
        <w:pStyle w:val="Teksttreci0"/>
        <w:shd w:val="clear" w:color="auto" w:fill="auto"/>
        <w:tabs>
          <w:tab w:val="left" w:pos="284"/>
        </w:tabs>
        <w:jc w:val="both"/>
      </w:pPr>
      <w:r>
        <w:t>a. IPP może nie być świadomy, że zwierzęta są przemieszczane, i w związku z tym może nie być w stanie określić, czy zwierzę kwalifikuje się do uboju na potrzeby konsumpcyjne (np. taka sytuacja miałaby miejsce, gdyby niezdolne do poruszania się bydło, padłe zwierzęta gospodarskie lub zwierzęta niepoddane badaniu zostały wprowadzone do zakładu przez wejście dodatkowe lub alternatywne);</w:t>
      </w:r>
    </w:p>
    <w:p w14:paraId="71C378D9" w14:textId="77777777" w:rsidR="00E609F4" w:rsidRDefault="00F54FEA" w:rsidP="00EB76E0">
      <w:pPr>
        <w:pStyle w:val="Teksttreci0"/>
        <w:numPr>
          <w:ilvl w:val="0"/>
          <w:numId w:val="39"/>
        </w:numPr>
        <w:shd w:val="clear" w:color="auto" w:fill="auto"/>
        <w:tabs>
          <w:tab w:val="left" w:pos="284"/>
          <w:tab w:val="left" w:pos="1503"/>
        </w:tabs>
        <w:jc w:val="both"/>
      </w:pPr>
      <w:r>
        <w:lastRenderedPageBreak/>
        <w:t>Charakter wejścia może prowadzić do niehumanitarnego traktowania zwierzęcia (np. wejście jest tak małe, że zwierzę może zostać zranione); lub</w:t>
      </w:r>
    </w:p>
    <w:p w14:paraId="73001EC2" w14:textId="77777777" w:rsidR="00E609F4" w:rsidRDefault="00F54FEA" w:rsidP="00EB76E0">
      <w:pPr>
        <w:pStyle w:val="Teksttreci0"/>
        <w:numPr>
          <w:ilvl w:val="0"/>
          <w:numId w:val="39"/>
        </w:numPr>
        <w:shd w:val="clear" w:color="auto" w:fill="auto"/>
        <w:tabs>
          <w:tab w:val="left" w:pos="284"/>
          <w:tab w:val="left" w:pos="1503"/>
        </w:tabs>
        <w:spacing w:line="228" w:lineRule="auto"/>
        <w:jc w:val="both"/>
      </w:pPr>
      <w:r>
        <w:t>Używany sprzęt lub jego brak może prowadzić do niehumanitarnego traktowania zwierzęcia (np. brak ramp lub śliskie rampy).</w:t>
      </w:r>
    </w:p>
    <w:p w14:paraId="66A8DF5A" w14:textId="77777777" w:rsidR="00E609F4" w:rsidRDefault="00F54FEA" w:rsidP="00EB76E0">
      <w:pPr>
        <w:pStyle w:val="Teksttreci0"/>
        <w:numPr>
          <w:ilvl w:val="0"/>
          <w:numId w:val="40"/>
        </w:numPr>
        <w:shd w:val="clear" w:color="auto" w:fill="auto"/>
        <w:tabs>
          <w:tab w:val="left" w:pos="142"/>
          <w:tab w:val="left" w:pos="284"/>
        </w:tabs>
        <w:jc w:val="both"/>
      </w:pPr>
      <w:r>
        <w:t>Weryfikacja ta nie ma na celu zakazania przez IPP korzystania z alternatywnych wejść. Celem tej instrukcji jest zapewnienie IPP środków do sprawdzenia, czy wszystkie zwierzęta gospodarskie, które dostają się do zakładu, robią to w warunkach spełniających odpowiednie wymogi ustawowe i regulacyjne.</w:t>
      </w:r>
    </w:p>
    <w:p w14:paraId="778D68AB" w14:textId="77777777" w:rsidR="00E609F4" w:rsidRDefault="00F54FEA" w:rsidP="00EB76E0">
      <w:pPr>
        <w:pStyle w:val="Teksttreci0"/>
        <w:numPr>
          <w:ilvl w:val="0"/>
          <w:numId w:val="40"/>
        </w:numPr>
        <w:shd w:val="clear" w:color="auto" w:fill="auto"/>
        <w:tabs>
          <w:tab w:val="left" w:pos="142"/>
          <w:tab w:val="left" w:pos="284"/>
        </w:tabs>
        <w:jc w:val="both"/>
      </w:pPr>
      <w:r>
        <w:t>IPP mają sprawdzić, czy sytuacje opisane w sekcji J.1. (powyżej) nie występują w zakładzie. Powinni to robić poprzez prowadzenie obserwacji podczas wykonywania zadania „Weryfikacja humanitarnego traktowania zwierząt gospodarskich” pod kątem wszelkich dowodów na to, że zwierzęta są przemieszczane przez wejścia dodatkowe lub występują inne wymienione problemy. Mają oni prowadzić obserwacje w ramach kategorii HATS VIII - „Skuteczność ogłuszania”, ponieważ ogłuszanie jest zwykle wykonywane w pobliżu lokalizacji wejść dodatkowych lub alternatywnych.</w:t>
      </w:r>
    </w:p>
    <w:p w14:paraId="06F55452" w14:textId="77777777" w:rsidR="00E609F4" w:rsidRDefault="00F54FEA" w:rsidP="00EB76E0">
      <w:pPr>
        <w:pStyle w:val="Teksttreci0"/>
        <w:numPr>
          <w:ilvl w:val="0"/>
          <w:numId w:val="40"/>
        </w:numPr>
        <w:shd w:val="clear" w:color="auto" w:fill="auto"/>
        <w:tabs>
          <w:tab w:val="left" w:pos="142"/>
          <w:tab w:val="left" w:pos="284"/>
        </w:tabs>
        <w:jc w:val="both"/>
      </w:pPr>
      <w:r>
        <w:t>Jeśli IPP znajdą dowody na którąkolwiek z sytuacji opisanych w sekcji J.1. (powyżej), musi przeprowadzić kontrolę odrzuconych zwierząt gospodarskich (patrz 9 CFR 309.13) i podjąć działania kontrolne (9 CFR 500.2) poprzez oznaczenie wejścia, aby uniemożliwić korzystanie z niego. Jeśli wystąpią sytuacje opisane w sekcji J.1.b. lub c. (powyżej), IPP ma udokumentować niezgodność i podjąć działania kontrolne (np. oznakowanie sprzętu, korytarzy przepędowych i kojców). (Patrz 9 CFR 313.50).</w:t>
      </w:r>
    </w:p>
    <w:p w14:paraId="0CB08C5C" w14:textId="77777777" w:rsidR="00E609F4" w:rsidRDefault="00F54FEA" w:rsidP="00804C27">
      <w:pPr>
        <w:pStyle w:val="Nagwek10"/>
        <w:keepNext/>
        <w:keepLines/>
        <w:shd w:val="clear" w:color="auto" w:fill="auto"/>
        <w:jc w:val="both"/>
      </w:pPr>
      <w:bookmarkStart w:id="18" w:name="bookmark18"/>
      <w:r>
        <w:t>IV. PRIORYTETOWA WERYFIKACJA KATEGORII HATS</w:t>
      </w:r>
      <w:bookmarkEnd w:id="18"/>
    </w:p>
    <w:p w14:paraId="6C054C3B" w14:textId="77777777" w:rsidR="00E609F4" w:rsidRDefault="00F54FEA" w:rsidP="00804C27">
      <w:pPr>
        <w:pStyle w:val="Teksttreci0"/>
        <w:numPr>
          <w:ilvl w:val="0"/>
          <w:numId w:val="41"/>
        </w:numPr>
        <w:shd w:val="clear" w:color="auto" w:fill="auto"/>
        <w:tabs>
          <w:tab w:val="left" w:pos="343"/>
        </w:tabs>
        <w:jc w:val="both"/>
      </w:pPr>
      <w:r>
        <w:t>Aby ustalić priorytety, które kategorie HATS należy zweryfikować, PHV lub inni IPP powinni wziąć pod uwagę dokumentację wyników poprzednich działań kontrolnych, obserwacje historyczne i wskazówki FLS w porozumieniu z DVMS.</w:t>
      </w:r>
    </w:p>
    <w:p w14:paraId="224A7716" w14:textId="77777777" w:rsidR="00E609F4" w:rsidRDefault="00F54FEA" w:rsidP="00804C27">
      <w:pPr>
        <w:pStyle w:val="Teksttreci0"/>
        <w:numPr>
          <w:ilvl w:val="0"/>
          <w:numId w:val="41"/>
        </w:numPr>
        <w:shd w:val="clear" w:color="auto" w:fill="auto"/>
        <w:tabs>
          <w:tab w:val="left" w:pos="343"/>
        </w:tabs>
        <w:jc w:val="both"/>
      </w:pPr>
      <w:r>
        <w:t>Ponadto IPP może podjąć decyzję o powtórzeniu niektórych czynności, jeśli między inspekcją przedubojową a ubojem upłynęło dużo czasu.</w:t>
      </w:r>
    </w:p>
    <w:p w14:paraId="1DC74004" w14:textId="77777777" w:rsidR="00E609F4" w:rsidRDefault="00F54FEA" w:rsidP="00804C27">
      <w:pPr>
        <w:pStyle w:val="Teksttreci0"/>
        <w:numPr>
          <w:ilvl w:val="0"/>
          <w:numId w:val="41"/>
        </w:numPr>
        <w:shd w:val="clear" w:color="auto" w:fill="auto"/>
        <w:tabs>
          <w:tab w:val="left" w:pos="343"/>
        </w:tabs>
        <w:jc w:val="both"/>
      </w:pPr>
      <w:r>
        <w:t>Wizyty DVMS: Kiedy DVMS odwiedza zakład, musi upewnić się, że PHV lub inni IPP stosują prawidłowy proces decyzyjny, prawidłowo weryfikują działania w ramach HATS, prawidłowo dokumentują swoje działania i odpowiednio zmieniają porę, w której sprawdzają, czy zwierzęta są traktowane w sposób humanitarny.</w:t>
      </w:r>
    </w:p>
    <w:p w14:paraId="7FEF95B1" w14:textId="77777777" w:rsidR="00E609F4" w:rsidRDefault="00F54FEA" w:rsidP="00804C27">
      <w:pPr>
        <w:pStyle w:val="Teksttreci0"/>
        <w:numPr>
          <w:ilvl w:val="0"/>
          <w:numId w:val="41"/>
        </w:numPr>
        <w:shd w:val="clear" w:color="auto" w:fill="auto"/>
        <w:tabs>
          <w:tab w:val="left" w:pos="343"/>
        </w:tabs>
        <w:jc w:val="both"/>
      </w:pPr>
      <w:r>
        <w:t>W ramach wielu zadań systemu wydajności wewnątrzzakładowej (ang. In-Plant Performance System, IPPS):</w:t>
      </w:r>
    </w:p>
    <w:p w14:paraId="254EA901" w14:textId="77777777" w:rsidR="00E609F4" w:rsidRDefault="00F54FEA" w:rsidP="00EB76E0">
      <w:pPr>
        <w:pStyle w:val="Teksttreci0"/>
        <w:numPr>
          <w:ilvl w:val="0"/>
          <w:numId w:val="42"/>
        </w:numPr>
        <w:shd w:val="clear" w:color="auto" w:fill="auto"/>
        <w:tabs>
          <w:tab w:val="left" w:pos="284"/>
        </w:tabs>
        <w:jc w:val="both"/>
      </w:pPr>
      <w:r>
        <w:t>Inspektorzy PHV, którzy przeprowadzają inspekcje przed- i poubojowe w ramach przydziału do wielu zadań IPPS, są zobowiązani do przeprowadzenia jednej lub więcej procedur w ramach HATS za każdym razem, gdy mają powód do odwiedzenia zakładu. Ci PHV mają koncentrować się na weryfikacji kategorii VIII - „Skuteczność ogłuszania” i IX - „Przytomne zwierzęta na linii”; oraz</w:t>
      </w:r>
    </w:p>
    <w:p w14:paraId="55B64F06" w14:textId="4B8F2264" w:rsidR="00E609F4" w:rsidRDefault="00F54FEA" w:rsidP="00EB76E0">
      <w:pPr>
        <w:pStyle w:val="Teksttreci0"/>
        <w:numPr>
          <w:ilvl w:val="0"/>
          <w:numId w:val="42"/>
        </w:numPr>
        <w:shd w:val="clear" w:color="auto" w:fill="auto"/>
        <w:tabs>
          <w:tab w:val="left" w:pos="284"/>
        </w:tabs>
        <w:jc w:val="both"/>
      </w:pPr>
      <w:r>
        <w:t>PHV mają dokumentować w PHIS wykonanie zadania „Weryfikacja humanitarnego traktowania zwierząt gospodarskich” i rejestrować swój czas w ramach HATS.</w:t>
      </w:r>
    </w:p>
    <w:p w14:paraId="4E0273D8" w14:textId="77777777" w:rsidR="00E609F4" w:rsidRDefault="00F54FEA" w:rsidP="00EB76E0">
      <w:pPr>
        <w:pStyle w:val="Teksttreci0"/>
        <w:numPr>
          <w:ilvl w:val="0"/>
          <w:numId w:val="41"/>
        </w:numPr>
        <w:shd w:val="clear" w:color="auto" w:fill="auto"/>
        <w:tabs>
          <w:tab w:val="left" w:pos="284"/>
          <w:tab w:val="left" w:pos="346"/>
        </w:tabs>
        <w:jc w:val="both"/>
      </w:pPr>
      <w:r>
        <w:t>Inspekcja zakładu w zakresie humanitarnego traktowania zwierząt w godzinach nieregularnych:</w:t>
      </w:r>
    </w:p>
    <w:p w14:paraId="4F22F711" w14:textId="4D2743C3" w:rsidR="00E609F4" w:rsidRDefault="00F54FEA" w:rsidP="00EB76E0">
      <w:pPr>
        <w:pStyle w:val="Teksttreci0"/>
        <w:numPr>
          <w:ilvl w:val="0"/>
          <w:numId w:val="43"/>
        </w:numPr>
        <w:shd w:val="clear" w:color="auto" w:fill="auto"/>
        <w:tabs>
          <w:tab w:val="left" w:pos="284"/>
          <w:tab w:val="left" w:pos="824"/>
        </w:tabs>
        <w:jc w:val="both"/>
      </w:pPr>
      <w:r>
        <w:t>IIC razem z FLS i DVMS, ma określić, w oparciu o historię zakładu lub inne obserwacje, jak często IPP musi odwiedzać zakład w czasie, gdy nie ma wyznaczonej trasy służby inspekcyjnej (np. przed rozpoczęciem pracy, w weekendy) w celu obserwacji obiektów inwentarskich i praktyk dotyczących obsługi zwierząt; oraz</w:t>
      </w:r>
    </w:p>
    <w:p w14:paraId="0B6D199A" w14:textId="77777777" w:rsidR="00E609F4" w:rsidRDefault="00F54FEA" w:rsidP="00EB76E0">
      <w:pPr>
        <w:pStyle w:val="Teksttreci0"/>
        <w:numPr>
          <w:ilvl w:val="0"/>
          <w:numId w:val="43"/>
        </w:numPr>
        <w:shd w:val="clear" w:color="auto" w:fill="auto"/>
        <w:tabs>
          <w:tab w:val="left" w:pos="284"/>
          <w:tab w:val="left" w:pos="824"/>
        </w:tabs>
        <w:spacing w:line="228" w:lineRule="auto"/>
        <w:jc w:val="both"/>
      </w:pPr>
      <w:r>
        <w:lastRenderedPageBreak/>
        <w:t>Wśród innych czynników należy wziąć pod uwagę, czy zakład przyjmuje zwierzęta poza godzinami pracy zakładu  oraz czy zwierzęta są rutynowo przetrzymywane przez noc.</w:t>
      </w:r>
    </w:p>
    <w:p w14:paraId="737BD4ED" w14:textId="77777777" w:rsidR="00E609F4" w:rsidRDefault="00F54FEA" w:rsidP="00804C27">
      <w:pPr>
        <w:pStyle w:val="Teksttreci0"/>
        <w:shd w:val="clear" w:color="auto" w:fill="auto"/>
        <w:jc w:val="both"/>
      </w:pPr>
      <w:r>
        <w:rPr>
          <w:b/>
        </w:rPr>
        <w:t>UWAGA</w:t>
      </w:r>
      <w:r>
        <w:t>: Cały czas poświęcony na przeprowadzanie kontroli w godzinach nienormowanych będzie płatny jako niepodlegające zwrotowi nadgodziny, jeśli inspektor będzie wykonywał pracę w godzinach nadliczbowych.</w:t>
      </w:r>
    </w:p>
    <w:p w14:paraId="70A479D6" w14:textId="77777777" w:rsidR="00E609F4" w:rsidRDefault="00F54FEA" w:rsidP="00EB76E0">
      <w:pPr>
        <w:pStyle w:val="Teksttreci0"/>
        <w:numPr>
          <w:ilvl w:val="0"/>
          <w:numId w:val="43"/>
        </w:numPr>
        <w:shd w:val="clear" w:color="auto" w:fill="auto"/>
        <w:tabs>
          <w:tab w:val="left" w:pos="284"/>
        </w:tabs>
        <w:jc w:val="both"/>
      </w:pPr>
      <w:r>
        <w:t>IPP mają:</w:t>
      </w:r>
    </w:p>
    <w:p w14:paraId="70E2FCC0" w14:textId="77777777" w:rsidR="00E609F4" w:rsidRDefault="00F54FEA" w:rsidP="00EB76E0">
      <w:pPr>
        <w:pStyle w:val="Teksttreci0"/>
        <w:numPr>
          <w:ilvl w:val="0"/>
          <w:numId w:val="44"/>
        </w:numPr>
        <w:shd w:val="clear" w:color="auto" w:fill="auto"/>
        <w:tabs>
          <w:tab w:val="left" w:pos="284"/>
          <w:tab w:val="left" w:pos="1541"/>
        </w:tabs>
        <w:jc w:val="both"/>
      </w:pPr>
      <w:r>
        <w:t>Wykonać zadanie „Weryfikacja humanitarnego traktowania zwierząt gospodarskich”;</w:t>
      </w:r>
    </w:p>
    <w:p w14:paraId="4F075540" w14:textId="77777777" w:rsidR="00E609F4" w:rsidRDefault="00F54FEA" w:rsidP="00EB76E0">
      <w:pPr>
        <w:pStyle w:val="Teksttreci0"/>
        <w:numPr>
          <w:ilvl w:val="0"/>
          <w:numId w:val="44"/>
        </w:numPr>
        <w:shd w:val="clear" w:color="auto" w:fill="auto"/>
        <w:tabs>
          <w:tab w:val="left" w:pos="284"/>
          <w:tab w:val="left" w:pos="1541"/>
        </w:tabs>
        <w:jc w:val="both"/>
      </w:pPr>
      <w:r>
        <w:t>Jako powód należy wybrać „Instrukcja przełożonego”;</w:t>
      </w:r>
    </w:p>
    <w:p w14:paraId="675E49B2" w14:textId="77777777" w:rsidR="00E609F4" w:rsidRDefault="00F54FEA" w:rsidP="00EB76E0">
      <w:pPr>
        <w:pStyle w:val="Teksttreci0"/>
        <w:numPr>
          <w:ilvl w:val="0"/>
          <w:numId w:val="44"/>
        </w:numPr>
        <w:shd w:val="clear" w:color="auto" w:fill="auto"/>
        <w:tabs>
          <w:tab w:val="left" w:pos="284"/>
          <w:tab w:val="left" w:pos="1541"/>
        </w:tabs>
        <w:jc w:val="both"/>
      </w:pPr>
      <w:r>
        <w:t>Zapisanie wyniku zadania w PHIS na stronie wyników inspekcji, wybierając zweryfikowane przepisy i zaznaczając odpowiednie pola; oraz</w:t>
      </w:r>
    </w:p>
    <w:p w14:paraId="273E1C83" w14:textId="77777777" w:rsidR="00E609F4" w:rsidRDefault="00F54FEA" w:rsidP="00EB76E0">
      <w:pPr>
        <w:pStyle w:val="Teksttreci0"/>
        <w:numPr>
          <w:ilvl w:val="0"/>
          <w:numId w:val="44"/>
        </w:numPr>
        <w:shd w:val="clear" w:color="auto" w:fill="auto"/>
        <w:tabs>
          <w:tab w:val="left" w:pos="284"/>
          <w:tab w:val="left" w:pos="1541"/>
        </w:tabs>
        <w:spacing w:line="228" w:lineRule="auto"/>
        <w:jc w:val="both"/>
      </w:pPr>
      <w:r>
        <w:t>Zarejestrowanie ich czasu w PHIS w odpowiedniej kategorii HATS w dniu inspekcji.</w:t>
      </w:r>
    </w:p>
    <w:p w14:paraId="14D8A82E" w14:textId="77777777" w:rsidR="00E609F4" w:rsidRDefault="00F54FEA" w:rsidP="00EB76E0">
      <w:pPr>
        <w:pStyle w:val="Teksttreci0"/>
        <w:numPr>
          <w:ilvl w:val="0"/>
          <w:numId w:val="44"/>
        </w:numPr>
        <w:shd w:val="clear" w:color="auto" w:fill="auto"/>
        <w:tabs>
          <w:tab w:val="left" w:pos="284"/>
          <w:tab w:val="left" w:pos="1541"/>
        </w:tabs>
        <w:jc w:val="both"/>
      </w:pPr>
      <w:r>
        <w:t>W przypadku stwierdzenia niezgodności należy napisać NR w dniu inspekcji. IPP mają powiadomić kierownictwo zakładu, gdy staną się one dostępne i wysłać ostateczny NR do SPHV, FLS i DVMS.</w:t>
      </w:r>
    </w:p>
    <w:p w14:paraId="56B8B757" w14:textId="77777777" w:rsidR="00E609F4" w:rsidRDefault="00F54FEA" w:rsidP="00EB76E0">
      <w:pPr>
        <w:pStyle w:val="Teksttreci0"/>
        <w:shd w:val="clear" w:color="auto" w:fill="auto"/>
        <w:tabs>
          <w:tab w:val="left" w:pos="284"/>
        </w:tabs>
        <w:jc w:val="both"/>
      </w:pPr>
      <w:r>
        <w:rPr>
          <w:b/>
        </w:rPr>
        <w:t xml:space="preserve">UWAGA: </w:t>
      </w:r>
      <w:r>
        <w:t>IPP będzie nadal korzystać z formularza FSIS 8100-1 (Formularz kontroli w nieregularnych godzinach) w celu dokumentowania kontroli przeprowadzanych w nieregularnych godzinach.</w:t>
      </w:r>
    </w:p>
    <w:p w14:paraId="075E5B27" w14:textId="77777777" w:rsidR="00E609F4" w:rsidRDefault="00F54FEA" w:rsidP="00804C27">
      <w:pPr>
        <w:pStyle w:val="Nagwek10"/>
        <w:keepNext/>
        <w:keepLines/>
        <w:shd w:val="clear" w:color="auto" w:fill="auto"/>
        <w:jc w:val="both"/>
      </w:pPr>
      <w:bookmarkStart w:id="19" w:name="bookmark19"/>
      <w:r>
        <w:t>V. DOKUMENTACJA CZASU HATS W PHIS</w:t>
      </w:r>
      <w:bookmarkEnd w:id="19"/>
    </w:p>
    <w:p w14:paraId="49DB92C7" w14:textId="77777777" w:rsidR="00E609F4" w:rsidRDefault="00F54FEA" w:rsidP="00804C27">
      <w:pPr>
        <w:pStyle w:val="Teksttreci0"/>
        <w:numPr>
          <w:ilvl w:val="0"/>
          <w:numId w:val="45"/>
        </w:numPr>
        <w:shd w:val="clear" w:color="auto" w:fill="auto"/>
        <w:tabs>
          <w:tab w:val="left" w:pos="346"/>
        </w:tabs>
        <w:jc w:val="both"/>
      </w:pPr>
      <w:r>
        <w:t>PHV i osoby niebędące PHV muszą wprowadzić do PHIS godziny poświęcone na weryfikację czynności związanych z humanitarnym traktowaniem zwierząt w każdej z kategorii HATS w ramach zadania „Weryfikacja humanitarnego traktowania zwierząt gospodarskich”. Czas należy wprowadzać w odstępach co kwadrans (np. .25, .50, .75, 1.00 i 1.25) pod nagłówkiem czasu trwania w ramach HATS; w razie potrzeby IPP zaokrąglają w górę do następnego kwadransa. Na przykład, jeśli IPP poświęci 20 minut na weryfikację kategorii w ramach HATS, zapisze 2 kwadranse (tj. 30 minut).</w:t>
      </w:r>
    </w:p>
    <w:p w14:paraId="079AAB32" w14:textId="77777777" w:rsidR="00E609F4" w:rsidRDefault="00F54FEA" w:rsidP="00804C27">
      <w:pPr>
        <w:pStyle w:val="Teksttreci0"/>
        <w:numPr>
          <w:ilvl w:val="0"/>
          <w:numId w:val="45"/>
        </w:numPr>
        <w:shd w:val="clear" w:color="auto" w:fill="auto"/>
        <w:tabs>
          <w:tab w:val="left" w:pos="348"/>
        </w:tabs>
        <w:jc w:val="both"/>
      </w:pPr>
      <w:r>
        <w:t xml:space="preserve">Podczas normalnych czynności, całkowity maksymalny czas, który mógłby zostać wprowadzony we wszystkich kategoriach HATS, nie będzie zasadniczo przekraczał całkowitego czasu pracy dla danej zmiany. Oczekuje się, że co najmniej kwadrans zostanie wprowadzony dla każdej zmiany uboju w kategorii HATS IV - „Badanie przedubojowe”, </w:t>
      </w:r>
      <w:r>
        <w:rPr>
          <w:b/>
        </w:rPr>
        <w:t xml:space="preserve">z wyjątkiem </w:t>
      </w:r>
      <w:r>
        <w:t>przypadków opisanych w punkcie C. (poniżej) dla bardzo małych zakładów.</w:t>
      </w:r>
    </w:p>
    <w:p w14:paraId="53A65AE7" w14:textId="442CB7FB" w:rsidR="00E609F4" w:rsidRDefault="00F54FEA" w:rsidP="00804C27">
      <w:pPr>
        <w:pStyle w:val="Teksttreci0"/>
        <w:numPr>
          <w:ilvl w:val="0"/>
          <w:numId w:val="45"/>
        </w:numPr>
        <w:shd w:val="clear" w:color="auto" w:fill="auto"/>
        <w:tabs>
          <w:tab w:val="left" w:pos="346"/>
        </w:tabs>
        <w:jc w:val="both"/>
      </w:pPr>
      <w:r>
        <w:t>W przypadku bardzo małych zakładów, które dokonują uboju od jednego do kilku zwierząt dziennie, istnieją specjalne procedury dokumentowania czasu weryfikacji humanitarnego traktowania zwierząt w ramach HATS. W wielu bardzo małych zakładach łączny czas inspekcji poświęcony na procedury w ramach HATS podczas zmiany może wynosić zaledwie 0,25 godziny. W związku z tym, ponieważ minimalna ilość czasu, jaką można zarejestrować dla danej czynności HATS wynosi 0,25 godziny, oczekiwanie opisane w punkcie A. (powyżej), że 0,25 godziny zostanie wprowadzone do kategorii HATS IV - „Inspekcja przedubojowa” dla każdej zmiany uboju nie ma zastosowania. Zamiast tego, w tych bardzo małych zakładach, w których, na przykład, dwie lub więcej procedur weryfikacji humanitarnego traktowania zwierząt (z których jedną zawsze będzie badanie przedubojowe na tych zmianach, na których zaplanowany jest ubój) mogą być wykonywane w ciągu 0,25 godziny, IPP mają przeprowadzić rotację przez odpowiednie kategorie HATS (tj. te kategorie, które faktycznie są wykonywane w danym zakładzie, w tym badanie przedubojowe) podczas wprowadzania czasu HATS i rejestrować 0,25 godziny dziennie w innej kategorii HATS każdego dnia uboju. W ten sposób wszystkie działania HATS wykonywane przez IPP zostaną odzwierciedlone w ciągu kilku dni uboju.</w:t>
      </w:r>
    </w:p>
    <w:p w14:paraId="2FFA4389" w14:textId="77777777" w:rsidR="00E609F4" w:rsidRDefault="00F54FEA" w:rsidP="00804C27">
      <w:pPr>
        <w:pStyle w:val="Teksttreci0"/>
        <w:numPr>
          <w:ilvl w:val="0"/>
          <w:numId w:val="45"/>
        </w:numPr>
        <w:shd w:val="clear" w:color="auto" w:fill="auto"/>
        <w:tabs>
          <w:tab w:val="left" w:pos="342"/>
        </w:tabs>
        <w:jc w:val="both"/>
      </w:pPr>
      <w:r>
        <w:lastRenderedPageBreak/>
        <w:t>Pisząc NR w wyniku niezgodności w kategorii HATS, która nie była wybraną kategorią do obserwacji, IPP musi zarejestrować czas HATS zarówno dla kategorii, która była wykonywana, jak i dla kategorii, w której wystąpiła niezgodność.</w:t>
      </w:r>
    </w:p>
    <w:p w14:paraId="2EFD9CA9" w14:textId="77777777" w:rsidR="00E609F4" w:rsidRDefault="00F54FEA" w:rsidP="00804C27">
      <w:pPr>
        <w:pStyle w:val="Teksttreci0"/>
        <w:shd w:val="clear" w:color="auto" w:fill="auto"/>
        <w:jc w:val="both"/>
      </w:pPr>
      <w:r>
        <w:t>PRZYKŁAD: Podczas obserwacji zwierząt w trakcie inspekcji przedubojowej, IPP stwierdził brak dostępu do wody w zagrodzie dla zwierząt gospodarskich. IPP ma dokumentować czas w ramach HATS w zakresie humanitarnego traktowania podczas inspekcji przedubojowej (kategoria IV), a także czas potrzebny na udokumentowanie niezgodności w zakresie „braku wody” w kategorii III - „Dostępność wody i paszy”. IPP mają rejestrować co najmniej 0,25 godziny w każdej kategorii.</w:t>
      </w:r>
    </w:p>
    <w:p w14:paraId="526FDA95" w14:textId="77777777" w:rsidR="00E609F4" w:rsidRDefault="00F54FEA" w:rsidP="00804C27">
      <w:pPr>
        <w:pStyle w:val="Nagwek10"/>
        <w:keepNext/>
        <w:keepLines/>
        <w:shd w:val="clear" w:color="auto" w:fill="auto"/>
        <w:jc w:val="both"/>
      </w:pPr>
      <w:bookmarkStart w:id="20" w:name="bookmark20"/>
      <w:r>
        <w:t>ROZDZIAŁ V - EGZEKWOWANIE I DOKUMENTOWANIE NIEZGODNOŚCI</w:t>
      </w:r>
      <w:bookmarkEnd w:id="20"/>
    </w:p>
    <w:p w14:paraId="28216225" w14:textId="77777777" w:rsidR="00E609F4" w:rsidRDefault="00F54FEA" w:rsidP="00804C27">
      <w:pPr>
        <w:pStyle w:val="Nagwek10"/>
        <w:keepNext/>
        <w:keepLines/>
        <w:numPr>
          <w:ilvl w:val="0"/>
          <w:numId w:val="46"/>
        </w:numPr>
        <w:shd w:val="clear" w:color="auto" w:fill="auto"/>
        <w:tabs>
          <w:tab w:val="left" w:pos="330"/>
        </w:tabs>
        <w:jc w:val="both"/>
      </w:pPr>
      <w:bookmarkStart w:id="21" w:name="bookmark21"/>
      <w:r>
        <w:t>NIEZGODNOŚCI BEZ OBRAŻEŃ ZWIERZĄT</w:t>
      </w:r>
      <w:bookmarkEnd w:id="21"/>
    </w:p>
    <w:p w14:paraId="23BEDB04" w14:textId="77777777" w:rsidR="00E609F4" w:rsidRDefault="00F54FEA" w:rsidP="00804C27">
      <w:pPr>
        <w:pStyle w:val="Teksttreci0"/>
        <w:numPr>
          <w:ilvl w:val="0"/>
          <w:numId w:val="47"/>
        </w:numPr>
        <w:shd w:val="clear" w:color="auto" w:fill="auto"/>
        <w:tabs>
          <w:tab w:val="left" w:pos="330"/>
        </w:tabs>
        <w:jc w:val="both"/>
      </w:pPr>
      <w:r>
        <w:t>IPP może zaobserwować niezgodność z 9 CFR 313, na którą należy zareagować, nawet jeśli niezgodność nie powoduje u zwierząt obrażeń, bólu lub nadmiernego niepokoju lub dyskomfortu (np. brak dostępu do wody).</w:t>
      </w:r>
    </w:p>
    <w:p w14:paraId="6BE4FD6B" w14:textId="77777777" w:rsidR="00E609F4" w:rsidRDefault="00F54FEA" w:rsidP="00804C27">
      <w:pPr>
        <w:pStyle w:val="Teksttreci0"/>
        <w:numPr>
          <w:ilvl w:val="0"/>
          <w:numId w:val="47"/>
        </w:numPr>
        <w:shd w:val="clear" w:color="auto" w:fill="auto"/>
        <w:tabs>
          <w:tab w:val="left" w:pos="346"/>
        </w:tabs>
        <w:jc w:val="both"/>
      </w:pPr>
      <w:r>
        <w:t>Zgodnie z wymogami 9 CFR 313.50, IPP mają informować kierownictwo zakładu o stwierdzonych niezgodnościach związanych z 9 CFR 313. 9 CFR 313.50 stanowi: „Gdy inspektor zaobserwuje incydent niehumanitarnego uboju lub niehumanitarnego obchodzenia się ze zwierzęciem w związku z ubojem, informuje o nim podmiot prowadzący zakład i zwraca się do niego o podjęcie niezbędnych kroków, aby zapobiec ponownemu wystąpieniu takiego incydentu”. Aby poinformować operatora zakładu, IPP ma udokumentować niezgodność w NR, w ramach zadania „Weryfikacja humanitarnego traktowania zwierząt gospodarskich”.</w:t>
      </w:r>
    </w:p>
    <w:p w14:paraId="4ADAF153" w14:textId="77777777" w:rsidR="00E609F4" w:rsidRDefault="00F54FEA" w:rsidP="00804C27">
      <w:pPr>
        <w:pStyle w:val="Teksttreci0"/>
        <w:numPr>
          <w:ilvl w:val="0"/>
          <w:numId w:val="47"/>
        </w:numPr>
        <w:shd w:val="clear" w:color="auto" w:fill="auto"/>
        <w:tabs>
          <w:tab w:val="left" w:pos="337"/>
        </w:tabs>
        <w:jc w:val="both"/>
      </w:pPr>
      <w:r>
        <w:t>IPP musi zacytować wszystkie stosowne przepisy, które odnoszą się do incydentu, określić w bloku 10 w NR, która kategoria HATS była kontrolowana, gdy zaobserwowano niezgodność (niezgodności), podać jasny i zwięzły opis niezgodności oraz dostarczyć wszelkie inne dowody, które potwierdzają stwierdzenie, że wystąpiła niezgodność. Ponadto:</w:t>
      </w:r>
    </w:p>
    <w:p w14:paraId="4C68D5F1" w14:textId="77777777" w:rsidR="00E609F4" w:rsidRDefault="00F54FEA" w:rsidP="00EB76E0">
      <w:pPr>
        <w:pStyle w:val="Teksttreci0"/>
        <w:numPr>
          <w:ilvl w:val="0"/>
          <w:numId w:val="48"/>
        </w:numPr>
        <w:shd w:val="clear" w:color="auto" w:fill="auto"/>
        <w:tabs>
          <w:tab w:val="left" w:pos="284"/>
          <w:tab w:val="left" w:pos="815"/>
        </w:tabs>
        <w:ind w:right="1580"/>
        <w:jc w:val="both"/>
      </w:pPr>
      <w:r>
        <w:t>Jeśli niezgodność jest objęta drugą kategorią HATS, IPP musi odnotować obie kategorie w NR.</w:t>
      </w:r>
    </w:p>
    <w:p w14:paraId="6CE461C1" w14:textId="77777777" w:rsidR="00E609F4" w:rsidRDefault="00F54FEA" w:rsidP="00EB76E0">
      <w:pPr>
        <w:pStyle w:val="Teksttreci0"/>
        <w:numPr>
          <w:ilvl w:val="0"/>
          <w:numId w:val="48"/>
        </w:numPr>
        <w:shd w:val="clear" w:color="auto" w:fill="auto"/>
        <w:tabs>
          <w:tab w:val="left" w:pos="284"/>
          <w:tab w:val="left" w:pos="815"/>
        </w:tabs>
        <w:ind w:right="1420"/>
        <w:jc w:val="both"/>
      </w:pPr>
      <w:r>
        <w:t>Jeśli objęte są dwie kategorie, IPP musi wymienić kategorię, w której niezgodność wystąpiła jako pierwsza.</w:t>
      </w:r>
    </w:p>
    <w:p w14:paraId="108715D6" w14:textId="029AE67D" w:rsidR="00E609F4" w:rsidRDefault="00F54FEA" w:rsidP="00EB76E0">
      <w:pPr>
        <w:pStyle w:val="Teksttreci0"/>
        <w:numPr>
          <w:ilvl w:val="0"/>
          <w:numId w:val="47"/>
        </w:numPr>
        <w:shd w:val="clear" w:color="auto" w:fill="auto"/>
        <w:tabs>
          <w:tab w:val="left" w:pos="284"/>
          <w:tab w:val="left" w:pos="337"/>
        </w:tabs>
        <w:jc w:val="both"/>
      </w:pPr>
      <w:r>
        <w:t>IPP ma na celu sprawdzenie, czy zakład podejmuje niezbędne działania naprawcze i środki w celu osiągnięcia zgodności z przepisami i zapobieżenia ponownemu wystąpieniu. IPP mają podjąć działania kontrolne, jeśli:</w:t>
      </w:r>
    </w:p>
    <w:p w14:paraId="295D7BCD" w14:textId="77777777" w:rsidR="00E609F4" w:rsidRDefault="00F54FEA" w:rsidP="00EB76E0">
      <w:pPr>
        <w:pStyle w:val="Teksttreci0"/>
        <w:numPr>
          <w:ilvl w:val="0"/>
          <w:numId w:val="49"/>
        </w:numPr>
        <w:shd w:val="clear" w:color="auto" w:fill="auto"/>
        <w:tabs>
          <w:tab w:val="left" w:pos="284"/>
          <w:tab w:val="left" w:pos="806"/>
        </w:tabs>
        <w:jc w:val="both"/>
      </w:pPr>
      <w:r>
        <w:t>Kierownictwo zakładu nie podejmuje takich działań lub nie zapewnia inspektora, że takie działania zostaną podjęte (np. brak wody w kojcach, brak naprawy barierek w kojcach, brak naprawy podłóg); lub</w:t>
      </w:r>
    </w:p>
    <w:p w14:paraId="02631EC6" w14:textId="77777777" w:rsidR="00E609F4" w:rsidRDefault="00F54FEA" w:rsidP="00EB76E0">
      <w:pPr>
        <w:pStyle w:val="Teksttreci0"/>
        <w:numPr>
          <w:ilvl w:val="0"/>
          <w:numId w:val="49"/>
        </w:numPr>
        <w:shd w:val="clear" w:color="auto" w:fill="auto"/>
        <w:tabs>
          <w:tab w:val="left" w:pos="284"/>
          <w:tab w:val="left" w:pos="806"/>
        </w:tabs>
        <w:ind w:right="1120"/>
        <w:jc w:val="both"/>
      </w:pPr>
      <w:r>
        <w:t>Zaobserwowano kolejną niezgodność, która wynika z tej samej lub powiązanej przyczyny, co wskazuje na brak kontynuacji skutecznego wdrażania wcześniej zaproponowanych środków naprawczych i zapobiegawczych.</w:t>
      </w:r>
    </w:p>
    <w:p w14:paraId="2FA0475B" w14:textId="77777777" w:rsidR="00E609F4" w:rsidRDefault="00F54FEA" w:rsidP="00804C27">
      <w:pPr>
        <w:pStyle w:val="Teksttreci0"/>
        <w:numPr>
          <w:ilvl w:val="0"/>
          <w:numId w:val="47"/>
        </w:numPr>
        <w:shd w:val="clear" w:color="auto" w:fill="auto"/>
        <w:tabs>
          <w:tab w:val="left" w:pos="345"/>
        </w:tabs>
        <w:jc w:val="both"/>
      </w:pPr>
      <w:r>
        <w:t xml:space="preserve">IPP mają podjąć regulacyjne działania kontrolne zgodnie z 9 CFR 500.2 (a) (4) i jak określono w 9 CFR 313.50 (a) lub (b). Gdy działanie kontrolne jest podejmowane w odpowiedzi na niehumanitarne traktowanie zwierząt z powodu działań pracowników, IPP musi rozważyć najbardziej odpowiednie miejsce do zastosowania oznaczenia. Umieszczenie oznaczenia powinno być specyficzne dla miejsca lub charakteru </w:t>
      </w:r>
      <w:r>
        <w:lastRenderedPageBreak/>
        <w:t>naruszenia, tak aby cel 9 CFR 313.50 (a) lub (b) został spełniony (tj. kontrolowanie sytuacji i zapobieganie obrażeniom, bólowi lub nadmiernemu niepokojowi lub dyskomfortowi zwierząt). Działanie kontrolne pozostanie w mocy, dopóki zakład nie wdroży odpowiednich działań naprawczych i dalszych środków zapobiegawczych, które zapewnią zgodność z odpowiednią sekcją części 313 9 CFR (np. zapewnienie wody zwierzętom gospodarskim; naprawa podłogi, aby zapobiec upadkowi lub obrażeniom).</w:t>
      </w:r>
    </w:p>
    <w:p w14:paraId="32DE3518" w14:textId="77777777" w:rsidR="00E609F4" w:rsidRDefault="00F54FEA" w:rsidP="00804C27">
      <w:pPr>
        <w:pStyle w:val="Teksttreci0"/>
        <w:numPr>
          <w:ilvl w:val="0"/>
          <w:numId w:val="47"/>
        </w:numPr>
        <w:shd w:val="clear" w:color="auto" w:fill="auto"/>
        <w:tabs>
          <w:tab w:val="left" w:pos="345"/>
        </w:tabs>
        <w:spacing w:after="400"/>
        <w:jc w:val="both"/>
      </w:pPr>
      <w:r>
        <w:t>Jeśli zakład nadal narusza wymogi regulacyjne lub odpowiednio nie koryguje niezgodności o wyżej wymienionym charakterze, IIC powinien najpierw poinformować o tym SPHV, FLS i DVMS w celu omówienia i ustalenia, czy należy podjąć działania egzekucyjne.</w:t>
      </w:r>
    </w:p>
    <w:p w14:paraId="11A7ABB2" w14:textId="77777777" w:rsidR="00E609F4" w:rsidRDefault="00F54FEA" w:rsidP="00804C27">
      <w:pPr>
        <w:pStyle w:val="Nagwek10"/>
        <w:keepNext/>
        <w:keepLines/>
        <w:shd w:val="clear" w:color="auto" w:fill="auto"/>
        <w:jc w:val="both"/>
      </w:pPr>
      <w:bookmarkStart w:id="22" w:name="bookmark22"/>
      <w:r>
        <w:t>II. NIEHUMANITARNY UBÓJ LUB NIEHUMANITARNE TRAKTOWANIE ZWIERZĄT POWODUJĄCE OBRAŻENIA LUB CIERPIENIE, ALE NIEMAJĄCE CHARAKTERU RAŻĄCEGO</w:t>
      </w:r>
      <w:bookmarkEnd w:id="22"/>
    </w:p>
    <w:p w14:paraId="68727433" w14:textId="77777777" w:rsidR="00E609F4" w:rsidRDefault="00F54FEA" w:rsidP="00804C27">
      <w:pPr>
        <w:pStyle w:val="Teksttreci0"/>
        <w:numPr>
          <w:ilvl w:val="0"/>
          <w:numId w:val="50"/>
        </w:numPr>
        <w:shd w:val="clear" w:color="auto" w:fill="auto"/>
        <w:tabs>
          <w:tab w:val="left" w:pos="345"/>
        </w:tabs>
        <w:jc w:val="both"/>
      </w:pPr>
      <w:r>
        <w:t>Niehumanitarny ubój lub niehumanitarne traktowanie zwierząt może prowadzić do obrażeń zwierząt, narażenia ich na niepotrzebny ból lub nadmierny niepokój lub dyskomfort (np. niehumanitarne ogłuszanie zwierząt lub zbyt szybkie przepędzanie zwierząt, powodujące poślizgnięcie się i upadek kilku z nich) i stanowi niezgodność z odpowiednimi sekcjami 9 CFR 313.</w:t>
      </w:r>
    </w:p>
    <w:p w14:paraId="09E0ACA3" w14:textId="77777777" w:rsidR="00E609F4" w:rsidRDefault="00F54FEA" w:rsidP="00804C27">
      <w:pPr>
        <w:pStyle w:val="Teksttreci0"/>
        <w:numPr>
          <w:ilvl w:val="0"/>
          <w:numId w:val="50"/>
        </w:numPr>
        <w:shd w:val="clear" w:color="auto" w:fill="auto"/>
        <w:tabs>
          <w:tab w:val="left" w:pos="345"/>
        </w:tabs>
        <w:jc w:val="both"/>
      </w:pPr>
      <w:r>
        <w:t>W przypadku zaobserwowania rażących uchybień w zakresie ogłuszania lub niezgodności z zasadami humanitarnego traktowania, IPP wydaje NR dla zakładu.</w:t>
      </w:r>
    </w:p>
    <w:p w14:paraId="0B4B901B" w14:textId="77777777" w:rsidR="00E609F4" w:rsidRDefault="00F54FEA" w:rsidP="00804C27">
      <w:pPr>
        <w:pStyle w:val="Teksttreci0"/>
        <w:shd w:val="clear" w:color="auto" w:fill="auto"/>
        <w:jc w:val="both"/>
      </w:pPr>
      <w:r>
        <w:rPr>
          <w:b/>
        </w:rPr>
        <w:t xml:space="preserve">UWAGA: </w:t>
      </w:r>
      <w:r>
        <w:t>Niepowodzenie w zakresie skuteczności ogłuszania nie jest rażące, jeśli IPP ustali, że zdarzenie było dyskretnym, rzadkim niepowodzeniem w pozbawieniu zwierząt wrażliwości na bodźce (lub przytomności) za pomocą pojedynczego ciosu, strzału z broni palnej lub innych zatwierdzonych środków, a zakład szybko i skutecznie naprawił niezgodność.</w:t>
      </w:r>
    </w:p>
    <w:p w14:paraId="6CE419B2" w14:textId="77777777" w:rsidR="00E609F4" w:rsidRDefault="00F54FEA" w:rsidP="00804C27">
      <w:pPr>
        <w:pStyle w:val="Teksttreci0"/>
        <w:numPr>
          <w:ilvl w:val="0"/>
          <w:numId w:val="50"/>
        </w:numPr>
        <w:shd w:val="clear" w:color="auto" w:fill="auto"/>
        <w:tabs>
          <w:tab w:val="left" w:pos="345"/>
        </w:tabs>
        <w:jc w:val="both"/>
      </w:pPr>
      <w:r>
        <w:t>IPP musi postępować zgodnie z 9 CFR 313.50 i poinformować kierownictwo zakładu o niezgodności, wydając NR: „Gdy inspektor zaobserwuje incydent niehumanitarnego uboju lub niehumanitarnego obchodzenia się ze zwierzęciem w związku z ubojem, informuje o nim podmiot prowadzący zakład i zwraca się do niego o podjęcie niezbędnych kroków, aby zapobiec ponownemu wystąpieniu takiego incydentu”.</w:t>
      </w:r>
    </w:p>
    <w:p w14:paraId="05BAC338" w14:textId="77777777" w:rsidR="00E609F4" w:rsidRDefault="00F54FEA" w:rsidP="00804C27">
      <w:pPr>
        <w:pStyle w:val="Teksttreci0"/>
        <w:numPr>
          <w:ilvl w:val="0"/>
          <w:numId w:val="50"/>
        </w:numPr>
        <w:shd w:val="clear" w:color="auto" w:fill="auto"/>
        <w:tabs>
          <w:tab w:val="left" w:pos="345"/>
        </w:tabs>
        <w:jc w:val="both"/>
      </w:pPr>
      <w:r>
        <w:t>IPP mają zgłosić niezgodność w ramach zadania „Weryfikacja humanitarnego traktowania zwierząt gospodarskich” w PHIS.</w:t>
      </w:r>
    </w:p>
    <w:p w14:paraId="68DFF111" w14:textId="77777777" w:rsidR="00E609F4" w:rsidRDefault="00F54FEA" w:rsidP="00804C27">
      <w:pPr>
        <w:pStyle w:val="Teksttreci0"/>
        <w:numPr>
          <w:ilvl w:val="0"/>
          <w:numId w:val="50"/>
        </w:numPr>
        <w:shd w:val="clear" w:color="auto" w:fill="auto"/>
        <w:tabs>
          <w:tab w:val="left" w:pos="345"/>
        </w:tabs>
        <w:jc w:val="both"/>
      </w:pPr>
      <w:r>
        <w:t>IPP muszą określać wszystkie stosowne przepisy, które odnoszą się do incydentu, dostarczać dokładny i zwięzły opis niezgodności oraz dostarczać wszelkie inne dowody, które potwierdzają, że doszło do niezgodności.</w:t>
      </w:r>
    </w:p>
    <w:p w14:paraId="722FFC14" w14:textId="20494E6D" w:rsidR="00E609F4" w:rsidRDefault="00F54FEA" w:rsidP="00804C27">
      <w:pPr>
        <w:pStyle w:val="Teksttreci0"/>
        <w:numPr>
          <w:ilvl w:val="0"/>
          <w:numId w:val="50"/>
        </w:numPr>
        <w:shd w:val="clear" w:color="auto" w:fill="auto"/>
        <w:tabs>
          <w:tab w:val="left" w:pos="345"/>
        </w:tabs>
        <w:jc w:val="both"/>
      </w:pPr>
      <w:r>
        <w:t>IPP mają wskazać w górnej części Bloku 10 NR, którą kategorię czynności w ramach HATS realizowali w momencie wykrycia niezgodności. Jeśli niezgodność jest również objęta drugą kategorią HATS, wówczas IPP musi odnotować obie kategorie w NR. Jeśli objęte są dwie kategorie, IPP musi wymienić kategorię, w której niezgodność wystąpiła jako pierwsza.</w:t>
      </w:r>
    </w:p>
    <w:p w14:paraId="35E6827A" w14:textId="77777777" w:rsidR="00E609F4" w:rsidRDefault="00F54FEA" w:rsidP="00804C27">
      <w:pPr>
        <w:pStyle w:val="Teksttreci0"/>
        <w:numPr>
          <w:ilvl w:val="0"/>
          <w:numId w:val="50"/>
        </w:numPr>
        <w:shd w:val="clear" w:color="auto" w:fill="auto"/>
        <w:tabs>
          <w:tab w:val="left" w:pos="351"/>
        </w:tabs>
        <w:ind w:right="220"/>
        <w:jc w:val="both"/>
      </w:pPr>
      <w:r>
        <w:t>IPP muszą zweryfikować i udokumentować, że zakład podejmuje odpowiednie działania naprawcze lub zapobiegawcze, a w przypadku nierażącego braku skuteczności ogłuszania, IPP muszą udokumentować w NR, że niezgodność została szybko i skutecznie skorygowana.</w:t>
      </w:r>
    </w:p>
    <w:p w14:paraId="67285BDC" w14:textId="77777777" w:rsidR="00E609F4" w:rsidRDefault="00F54FEA" w:rsidP="00804C27">
      <w:pPr>
        <w:pStyle w:val="Teksttreci0"/>
        <w:numPr>
          <w:ilvl w:val="0"/>
          <w:numId w:val="50"/>
        </w:numPr>
        <w:shd w:val="clear" w:color="auto" w:fill="auto"/>
        <w:tabs>
          <w:tab w:val="left" w:pos="351"/>
        </w:tabs>
        <w:jc w:val="both"/>
      </w:pPr>
      <w:r>
        <w:t>Jeśli to konieczne, IPP musi podjąć działania kontrolne, jak wskazano w 9 CFR 500.2 (a) (4) i 9 CFR 313.50. IPP mają podjąć działania kontrolne:</w:t>
      </w:r>
    </w:p>
    <w:p w14:paraId="1258E316" w14:textId="77777777" w:rsidR="00E609F4" w:rsidRDefault="00F54FEA" w:rsidP="00EB76E0">
      <w:pPr>
        <w:pStyle w:val="Teksttreci0"/>
        <w:numPr>
          <w:ilvl w:val="0"/>
          <w:numId w:val="51"/>
        </w:numPr>
        <w:shd w:val="clear" w:color="auto" w:fill="auto"/>
        <w:tabs>
          <w:tab w:val="left" w:pos="284"/>
        </w:tabs>
        <w:jc w:val="both"/>
      </w:pPr>
      <w:r>
        <w:t xml:space="preserve">Przed poinformowaniem kierownictwa zakładu, gdy konieczne jest, aby FSIS, a nie kierownictwo zakładu, przerwało niehumanitarne traktowanie zwierząt gospodarskich, ponieważ niezgodność nadal prowadzi do </w:t>
      </w:r>
      <w:r>
        <w:lastRenderedPageBreak/>
        <w:t>obrażeń, powoduje niepokój lub w inny sposób niekorzystnie wpływa na zwierzęta gospodarskie; lub</w:t>
      </w:r>
    </w:p>
    <w:p w14:paraId="770C8680" w14:textId="77777777" w:rsidR="00E609F4" w:rsidRDefault="00F54FEA" w:rsidP="00EB76E0">
      <w:pPr>
        <w:pStyle w:val="Teksttreci0"/>
        <w:numPr>
          <w:ilvl w:val="0"/>
          <w:numId w:val="51"/>
        </w:numPr>
        <w:shd w:val="clear" w:color="auto" w:fill="auto"/>
        <w:tabs>
          <w:tab w:val="left" w:pos="284"/>
        </w:tabs>
        <w:spacing w:line="228" w:lineRule="auto"/>
        <w:ind w:right="460"/>
        <w:jc w:val="both"/>
      </w:pPr>
      <w:r>
        <w:t>Gdy prowadzący zakład nie podejmie działań lub nie dostarczy inspektorowi niezwłocznie zadowalających zapewnień, że takie działania zostaną podjęte,</w:t>
      </w:r>
    </w:p>
    <w:p w14:paraId="3690CF97" w14:textId="77777777" w:rsidR="00E609F4" w:rsidRDefault="00F54FEA" w:rsidP="00804C27">
      <w:pPr>
        <w:pStyle w:val="Teksttreci0"/>
        <w:numPr>
          <w:ilvl w:val="0"/>
          <w:numId w:val="50"/>
        </w:numPr>
        <w:shd w:val="clear" w:color="auto" w:fill="auto"/>
        <w:tabs>
          <w:tab w:val="left" w:pos="351"/>
        </w:tabs>
        <w:jc w:val="both"/>
      </w:pPr>
      <w:r>
        <w:t>IPP muszą postępować zgodnie z procedurami określonymi w 9 CFR 313.50 (a), (b) i (c). Działanie kontrolne ma pozostać w mocy do czasu wdrożenia przez zakład odpowiednich działań naprawczych i środków zapobiegawczych, które zapewnią zgodność z odpowiednią sekcją części 313 9 CFR.</w:t>
      </w:r>
    </w:p>
    <w:p w14:paraId="6C78ADB1" w14:textId="77777777" w:rsidR="00E609F4" w:rsidRDefault="00F54FEA" w:rsidP="00804C27">
      <w:pPr>
        <w:pStyle w:val="Teksttreci0"/>
        <w:numPr>
          <w:ilvl w:val="0"/>
          <w:numId w:val="50"/>
        </w:numPr>
        <w:shd w:val="clear" w:color="auto" w:fill="auto"/>
        <w:tabs>
          <w:tab w:val="left" w:pos="342"/>
        </w:tabs>
        <w:jc w:val="both"/>
      </w:pPr>
      <w:r>
        <w:t>W przypadku podjęcia działań kontrolnych w odpowiedzi na niehumanitarne traktowanie zwierząt z powodu działań pracowników, IPP musi rozważyć najlepszą lokalizację do zastosowania działań kontrolnych, aby skutecznie kontrolować sytuację i zapobiegać dalszym obrażeniom lub cierpieniom zwierząt.</w:t>
      </w:r>
    </w:p>
    <w:p w14:paraId="2A9F57C8" w14:textId="7411DC1D" w:rsidR="00E609F4" w:rsidRDefault="00F54FEA" w:rsidP="00EB76E0">
      <w:pPr>
        <w:pStyle w:val="Teksttreci0"/>
        <w:numPr>
          <w:ilvl w:val="0"/>
          <w:numId w:val="50"/>
        </w:numPr>
        <w:shd w:val="clear" w:color="auto" w:fill="auto"/>
        <w:tabs>
          <w:tab w:val="left" w:pos="284"/>
        </w:tabs>
        <w:spacing w:after="240"/>
        <w:jc w:val="both"/>
      </w:pPr>
      <w:r>
        <w:t>Jeśli w zakładzie nadal występują niezgodności lub nie zostaną one odpowiednio skorygowane, IIC powinien poinformować o tym SPHV, FLS i DVMS w celu omówienia i ustalenia, czy należy podjąć działania egzekucyjne.</w:t>
      </w:r>
    </w:p>
    <w:p w14:paraId="3DF76FE5" w14:textId="77777777" w:rsidR="00E609F4" w:rsidRDefault="00F54FEA" w:rsidP="00EB76E0">
      <w:pPr>
        <w:pStyle w:val="Nagwek10"/>
        <w:keepNext/>
        <w:keepLines/>
        <w:numPr>
          <w:ilvl w:val="0"/>
          <w:numId w:val="36"/>
        </w:numPr>
        <w:shd w:val="clear" w:color="auto" w:fill="auto"/>
        <w:tabs>
          <w:tab w:val="left" w:pos="284"/>
        </w:tabs>
        <w:jc w:val="both"/>
      </w:pPr>
      <w:bookmarkStart w:id="23" w:name="bookmark23"/>
      <w:r>
        <w:t>NIEHUMANITARNY UBÓJ LUB NIEHUMANITARNE TRAKTOWANIE ZWIERZĄT O RAŻĄCYM CHARAKTERZE</w:t>
      </w:r>
      <w:bookmarkEnd w:id="23"/>
    </w:p>
    <w:p w14:paraId="588C6EAB" w14:textId="77777777" w:rsidR="00E609F4" w:rsidRDefault="00F54FEA" w:rsidP="00EB76E0">
      <w:pPr>
        <w:pStyle w:val="Teksttreci0"/>
        <w:numPr>
          <w:ilvl w:val="0"/>
          <w:numId w:val="52"/>
        </w:numPr>
        <w:shd w:val="clear" w:color="auto" w:fill="auto"/>
        <w:tabs>
          <w:tab w:val="left" w:pos="284"/>
        </w:tabs>
        <w:jc w:val="both"/>
      </w:pPr>
      <w:r>
        <w:t>Jeśli FSIS stwierdzi, że doszło do niezgodności w zakresie rażąco niehumanitarnego uboju lub traktowania zwierząt, FSIS podejmie działania egzekucyjne. IIC lub PHV musi podjąć następujące działania:</w:t>
      </w:r>
    </w:p>
    <w:p w14:paraId="1E7E8518" w14:textId="77777777" w:rsidR="00E609F4" w:rsidRDefault="00F54FEA" w:rsidP="00EB76E0">
      <w:pPr>
        <w:pStyle w:val="Teksttreci0"/>
        <w:numPr>
          <w:ilvl w:val="0"/>
          <w:numId w:val="53"/>
        </w:numPr>
        <w:shd w:val="clear" w:color="auto" w:fill="auto"/>
        <w:tabs>
          <w:tab w:val="left" w:pos="284"/>
          <w:tab w:val="left" w:pos="818"/>
        </w:tabs>
        <w:jc w:val="both"/>
      </w:pPr>
      <w:r>
        <w:t>IIC ma na celu natychmiastowe zaprzestanie niehumanitarnego uboju lub traktowania zwierząt gospodarskich, które mają rażący charakter, poprzez podjęcie odpowiednich działań kontrolnych, aby zapobiec dalszemu niehumanitarnemu traktowaniu lub ubojowi zwierząt.</w:t>
      </w:r>
    </w:p>
    <w:p w14:paraId="76C49D91" w14:textId="77777777" w:rsidR="00E609F4" w:rsidRDefault="00F54FEA" w:rsidP="00EB76E0">
      <w:pPr>
        <w:pStyle w:val="Teksttreci0"/>
        <w:numPr>
          <w:ilvl w:val="0"/>
          <w:numId w:val="53"/>
        </w:numPr>
        <w:shd w:val="clear" w:color="auto" w:fill="auto"/>
        <w:tabs>
          <w:tab w:val="left" w:pos="284"/>
          <w:tab w:val="left" w:pos="818"/>
        </w:tabs>
        <w:jc w:val="both"/>
      </w:pPr>
      <w:r>
        <w:t>IIC ma następnie ustnie powiadomić kierownictwo zakładu, że skontaktuje się z SPHV, FLS, DO i DVMS w celu omówienia sytuacji. Menedżer Okręgowy (ang. District Manager, DM) ma określić działania egzekucyjne, które zostaną podjęte zgodnie z 9 CFR 500.3 (b) (patrz D poniżej dla wyjątków od podejmowania lub opóźniania działań zawieszających).</w:t>
      </w:r>
    </w:p>
    <w:p w14:paraId="6FDDB830" w14:textId="77777777" w:rsidR="00E609F4" w:rsidRDefault="00F54FEA" w:rsidP="00EB76E0">
      <w:pPr>
        <w:pStyle w:val="Teksttreci0"/>
        <w:numPr>
          <w:ilvl w:val="0"/>
          <w:numId w:val="53"/>
        </w:numPr>
        <w:shd w:val="clear" w:color="auto" w:fill="auto"/>
        <w:tabs>
          <w:tab w:val="left" w:pos="284"/>
          <w:tab w:val="left" w:pos="818"/>
        </w:tabs>
        <w:ind w:right="220"/>
        <w:jc w:val="both"/>
      </w:pPr>
      <w:r>
        <w:t>Po powiadomieniu zakładu, IIC ma skontaktować się i skorelować z SPHV, FLS, DO i DVMS w celu otrzymania decyzji DM i instrukcji dotyczących działań. W korelacji należy uwzględnić następujące elementy:</w:t>
      </w:r>
    </w:p>
    <w:p w14:paraId="27EFF4A9" w14:textId="6C362C02" w:rsidR="00E609F4" w:rsidRDefault="00F54FEA" w:rsidP="00EB76E0">
      <w:pPr>
        <w:pStyle w:val="Teksttreci0"/>
        <w:numPr>
          <w:ilvl w:val="0"/>
          <w:numId w:val="54"/>
        </w:numPr>
        <w:shd w:val="clear" w:color="auto" w:fill="auto"/>
        <w:tabs>
          <w:tab w:val="left" w:pos="284"/>
          <w:tab w:val="left" w:pos="1506"/>
        </w:tabs>
        <w:jc w:val="both"/>
      </w:pPr>
      <w:r>
        <w:t>Czy zakład działa zgodnie z solidnym, systematycznym podejściem do humanitarnego traktowania zwierząt, określonym przez IIC i DVMS, zgodnie z rozdziałem IV, II, F i G;</w:t>
      </w:r>
    </w:p>
    <w:p w14:paraId="3B89CE89" w14:textId="77777777" w:rsidR="00E609F4" w:rsidRDefault="00F54FEA" w:rsidP="00EB76E0">
      <w:pPr>
        <w:pStyle w:val="Teksttreci0"/>
        <w:numPr>
          <w:ilvl w:val="0"/>
          <w:numId w:val="54"/>
        </w:numPr>
        <w:shd w:val="clear" w:color="auto" w:fill="auto"/>
        <w:tabs>
          <w:tab w:val="left" w:pos="284"/>
          <w:tab w:val="left" w:pos="1506"/>
        </w:tabs>
        <w:spacing w:line="228" w:lineRule="auto"/>
        <w:ind w:right="400"/>
        <w:jc w:val="both"/>
      </w:pPr>
      <w:r>
        <w:t>Czy zakład pokazał IPP solidność programu poprzez skuteczne i konsekwentne wdrażanie wszystkich jego aspektów;</w:t>
      </w:r>
    </w:p>
    <w:p w14:paraId="30C54120" w14:textId="77777777" w:rsidR="00E609F4" w:rsidRDefault="00F54FEA" w:rsidP="00EB76E0">
      <w:pPr>
        <w:pStyle w:val="Teksttreci0"/>
        <w:numPr>
          <w:ilvl w:val="0"/>
          <w:numId w:val="54"/>
        </w:numPr>
        <w:shd w:val="clear" w:color="auto" w:fill="auto"/>
        <w:tabs>
          <w:tab w:val="left" w:pos="284"/>
          <w:tab w:val="left" w:pos="1506"/>
        </w:tabs>
        <w:jc w:val="both"/>
      </w:pPr>
      <w:r>
        <w:t>Historia zgodności zakładu wskazana przez liczbę NR lub raportów niezgodności związanych z wymogami regulacyjnymi dotyczącymi humanitarnego traktowania zwierząt;</w:t>
      </w:r>
    </w:p>
    <w:p w14:paraId="1A603CEC" w14:textId="77777777" w:rsidR="00E609F4" w:rsidRDefault="00F54FEA" w:rsidP="00EB76E0">
      <w:pPr>
        <w:pStyle w:val="Teksttreci0"/>
        <w:numPr>
          <w:ilvl w:val="0"/>
          <w:numId w:val="54"/>
        </w:numPr>
        <w:shd w:val="clear" w:color="auto" w:fill="auto"/>
        <w:tabs>
          <w:tab w:val="left" w:pos="284"/>
          <w:tab w:val="left" w:pos="1506"/>
        </w:tabs>
        <w:jc w:val="both"/>
      </w:pPr>
      <w:r>
        <w:t>Czy w zakładzie przeprowadzono ostatnio działania egzekucyjne w zakresie humanitarnego traktowania zwierząt;</w:t>
      </w:r>
    </w:p>
    <w:p w14:paraId="790DEA78" w14:textId="77777777" w:rsidR="00E609F4" w:rsidRDefault="00F54FEA" w:rsidP="00EB76E0">
      <w:pPr>
        <w:pStyle w:val="Teksttreci0"/>
        <w:numPr>
          <w:ilvl w:val="0"/>
          <w:numId w:val="54"/>
        </w:numPr>
        <w:shd w:val="clear" w:color="auto" w:fill="auto"/>
        <w:tabs>
          <w:tab w:val="left" w:pos="284"/>
          <w:tab w:val="left" w:pos="1506"/>
        </w:tabs>
        <w:jc w:val="both"/>
      </w:pPr>
      <w:r>
        <w:t>Czy konieczne jest zawieszenie czynności, aby zapobiec dalszemu niehumanitarnemu traktowaniu zwierząt; oraz</w:t>
      </w:r>
    </w:p>
    <w:p w14:paraId="25E8FB66" w14:textId="77777777" w:rsidR="00E609F4" w:rsidRDefault="00F54FEA" w:rsidP="00EB76E0">
      <w:pPr>
        <w:pStyle w:val="Teksttreci0"/>
        <w:numPr>
          <w:ilvl w:val="0"/>
          <w:numId w:val="54"/>
        </w:numPr>
        <w:shd w:val="clear" w:color="auto" w:fill="auto"/>
        <w:tabs>
          <w:tab w:val="left" w:pos="284"/>
          <w:tab w:val="left" w:pos="1506"/>
        </w:tabs>
        <w:spacing w:line="228" w:lineRule="auto"/>
        <w:jc w:val="both"/>
      </w:pPr>
      <w:r>
        <w:t>Czy rażące niezgodności stanowią rzadkie przypadki lub anomalie w dobrze funkcjonującym systemie.</w:t>
      </w:r>
    </w:p>
    <w:p w14:paraId="760150FE" w14:textId="77777777" w:rsidR="00E609F4" w:rsidRDefault="00F54FEA" w:rsidP="00804C27">
      <w:pPr>
        <w:pStyle w:val="Teksttreci0"/>
        <w:numPr>
          <w:ilvl w:val="0"/>
          <w:numId w:val="52"/>
        </w:numPr>
        <w:shd w:val="clear" w:color="auto" w:fill="auto"/>
        <w:tabs>
          <w:tab w:val="left" w:pos="339"/>
        </w:tabs>
        <w:jc w:val="both"/>
      </w:pPr>
      <w:r>
        <w:lastRenderedPageBreak/>
        <w:t>Po korelacji z SPHV, FLS, DO i DVMS, IIC ma udokumentować swoje obserwacje dotyczące incydentu w zakresie humanitarnego traktowania zwierząt w NR w PHIS. (Aby zapoznać się z przykładami NR, które wspierają działania egzekucyjne: zawieszenie lub NOIE, patrz Załączniki 4 i 5). IIC ma następnie niezwłocznie dostarczyć ten NR drogą elektroniczną do SPHV, FLS, DO i DVMS w celu udokumentowania działań egzekucyjnych. Kopia powinna zostać dostarczona do zakładu.</w:t>
      </w:r>
    </w:p>
    <w:p w14:paraId="2B8D116B" w14:textId="77777777" w:rsidR="00E609F4" w:rsidRDefault="00F54FEA" w:rsidP="00804C27">
      <w:pPr>
        <w:pStyle w:val="Teksttreci0"/>
        <w:shd w:val="clear" w:color="auto" w:fill="auto"/>
        <w:jc w:val="both"/>
      </w:pPr>
      <w:r>
        <w:rPr>
          <w:b/>
        </w:rPr>
        <w:t>UWAGA</w:t>
      </w:r>
      <w:r>
        <w:t>: Wydawanie NR dla wszystkich rażących niezgodności w zakresie humanitarnego traktowania zwierząt jest zmianą w stosunku do wcześniejszej instrukcji wydawania MOI dla rażących niezgodności w zakresie humanitarnego traktowania zwierząt, które następnie skutkowały działaniami egzekucyjnymi.</w:t>
      </w:r>
    </w:p>
    <w:p w14:paraId="5DE1F423" w14:textId="2742F22A" w:rsidR="00E609F4" w:rsidRDefault="00F54FEA" w:rsidP="00804C27">
      <w:pPr>
        <w:pStyle w:val="Teksttreci0"/>
        <w:numPr>
          <w:ilvl w:val="0"/>
          <w:numId w:val="52"/>
        </w:numPr>
        <w:shd w:val="clear" w:color="auto" w:fill="auto"/>
        <w:tabs>
          <w:tab w:val="left" w:pos="339"/>
        </w:tabs>
        <w:jc w:val="both"/>
      </w:pPr>
      <w:r>
        <w:t>Jeśli zakład zostanie zawieszony (otrzyma NOS) lub otrzyma NOIE od DO, IIC lub SPHV ma poinformować zakład, że będzie musiał zaproponować DO akceptowalne działania naprawcze i środki zapobiegawcze w celu opracowania planu weryfikacji. (Zob.</w:t>
      </w:r>
      <w:hyperlink r:id="rId17" w:history="1">
        <w:r>
          <w:t>:</w:t>
        </w:r>
      </w:hyperlink>
      <w:r w:rsidR="00597FB4">
        <w:t xml:space="preserve"> </w:t>
      </w:r>
      <w:hyperlink r:id="rId18" w:history="1">
        <w:r>
          <w:rPr>
            <w:color w:val="0000FF"/>
            <w:u w:val="single"/>
          </w:rPr>
          <w:t>Dyrektywa FSIS 5100.3</w:t>
        </w:r>
      </w:hyperlink>
      <w:r>
        <w:t xml:space="preserve"> „Podejmowanie decyzji i metodologia administracyjnych działań egzekucyjnych” [“Administrative Enforcement Action Decision-Making and Methodology”]).</w:t>
      </w:r>
    </w:p>
    <w:p w14:paraId="405FBA62" w14:textId="77777777" w:rsidR="00E609F4" w:rsidRDefault="00F54FEA" w:rsidP="00804C27">
      <w:pPr>
        <w:pStyle w:val="Teksttreci0"/>
        <w:shd w:val="clear" w:color="auto" w:fill="auto"/>
        <w:jc w:val="both"/>
      </w:pPr>
      <w:r>
        <w:rPr>
          <w:b/>
        </w:rPr>
        <w:t>UWAGA</w:t>
      </w:r>
      <w:r>
        <w:t>: Decyzja o wydaniu NOIE nie jest automatyczna. Określenie działań egzekucyjnych przez DO dla tych zakładów, które mają solidne, systematyczne programy humanitarnego traktowania zwierząt, będzie oparte na ustaleniach 6 kwestii zawartych w A.3. (powyżej).</w:t>
      </w:r>
    </w:p>
    <w:p w14:paraId="337E0902" w14:textId="77777777" w:rsidR="00E609F4" w:rsidRDefault="00F54FEA" w:rsidP="00EB76E0">
      <w:pPr>
        <w:pStyle w:val="Teksttreci0"/>
        <w:numPr>
          <w:ilvl w:val="0"/>
          <w:numId w:val="52"/>
        </w:numPr>
        <w:shd w:val="clear" w:color="auto" w:fill="auto"/>
        <w:tabs>
          <w:tab w:val="left" w:pos="346"/>
        </w:tabs>
        <w:jc w:val="both"/>
      </w:pPr>
      <w:r>
        <w:t>W przypadku, gdy natychmiastowe zawieszenie byłoby uzasadnione, ale może skutkować niehumanitarnym traktowaniem dodatkowych zwierząt (np. zatrzymanie linii, które może spowodować, że zwierzęta będą musiały pozostać w ciężarówce w wyjątkowo upalny dzień), SPHV ma skonsultować się z DM za pośrednictwem łańcucha dowodzenia, aby rozważyć opóźnienie wdrożenia działań zawieszających do czasu upewnienia się, że zwierzęta na miejscu lub w transporcie były traktowane w sposób humanitarny.</w:t>
      </w:r>
    </w:p>
    <w:p w14:paraId="052C6F8A" w14:textId="77777777" w:rsidR="00E609F4" w:rsidRDefault="00F54FEA" w:rsidP="00EB76E0">
      <w:pPr>
        <w:pStyle w:val="Teksttreci0"/>
        <w:shd w:val="clear" w:color="auto" w:fill="auto"/>
        <w:ind w:right="1260"/>
        <w:jc w:val="both"/>
      </w:pPr>
      <w:r>
        <w:t>1. Podejmując decyzję o opóźnieniu wdrożenia zawieszenia, SPHV przekazuje DM następujące informacje do rozważenia:</w:t>
      </w:r>
    </w:p>
    <w:p w14:paraId="14BFC47F" w14:textId="77777777" w:rsidR="00E609F4" w:rsidRDefault="00F54FEA" w:rsidP="00EB76E0">
      <w:pPr>
        <w:pStyle w:val="Teksttreci0"/>
        <w:numPr>
          <w:ilvl w:val="0"/>
          <w:numId w:val="55"/>
        </w:numPr>
        <w:shd w:val="clear" w:color="auto" w:fill="auto"/>
        <w:tabs>
          <w:tab w:val="left" w:pos="284"/>
        </w:tabs>
        <w:spacing w:after="300"/>
        <w:jc w:val="both"/>
      </w:pPr>
      <w:r>
        <w:t>Jakie natychmiastowe działania naprawcze podejmuje zakład;</w:t>
      </w:r>
    </w:p>
    <w:p w14:paraId="1BE1FAEE" w14:textId="77777777" w:rsidR="00E609F4" w:rsidRDefault="00F54FEA" w:rsidP="00EB76E0">
      <w:pPr>
        <w:pStyle w:val="Teksttreci0"/>
        <w:numPr>
          <w:ilvl w:val="0"/>
          <w:numId w:val="55"/>
        </w:numPr>
        <w:shd w:val="clear" w:color="auto" w:fill="auto"/>
        <w:tabs>
          <w:tab w:val="left" w:pos="284"/>
        </w:tabs>
        <w:spacing w:after="300" w:line="228" w:lineRule="auto"/>
        <w:jc w:val="both"/>
      </w:pPr>
      <w:r>
        <w:t>Prawdopodobieństwo, biorąc pod uwagę historię zakładu, że działania naprawcze będą skuteczne w zapobieganiu ponownemu wystąpieniu pierwotnej przyczyny sytuacji;</w:t>
      </w:r>
    </w:p>
    <w:p w14:paraId="4764382E" w14:textId="30716E4C" w:rsidR="00E609F4" w:rsidRDefault="00F54FEA" w:rsidP="00EB76E0">
      <w:pPr>
        <w:pStyle w:val="Teksttreci0"/>
        <w:numPr>
          <w:ilvl w:val="0"/>
          <w:numId w:val="55"/>
        </w:numPr>
        <w:shd w:val="clear" w:color="auto" w:fill="auto"/>
        <w:tabs>
          <w:tab w:val="left" w:pos="284"/>
        </w:tabs>
        <w:spacing w:line="228" w:lineRule="auto"/>
        <w:jc w:val="both"/>
      </w:pPr>
      <w:r>
        <w:t xml:space="preserve">Liczba zwierząt na terenie zakładu lub w drodze, które będą musiały zostać poddane ubojowi; oraz </w:t>
      </w:r>
    </w:p>
    <w:p w14:paraId="6ACC0DA2" w14:textId="77777777" w:rsidR="00E609F4" w:rsidRDefault="00F54FEA" w:rsidP="00EB76E0">
      <w:pPr>
        <w:pStyle w:val="Teksttreci0"/>
        <w:numPr>
          <w:ilvl w:val="0"/>
          <w:numId w:val="55"/>
        </w:numPr>
        <w:shd w:val="clear" w:color="auto" w:fill="auto"/>
        <w:tabs>
          <w:tab w:val="left" w:pos="284"/>
        </w:tabs>
        <w:ind w:right="1280"/>
        <w:jc w:val="both"/>
      </w:pPr>
      <w:r>
        <w:t>Wszelkie warunki zagrażające dobrostanowi zwierząt, jeśli nie zostaną one niezwłocznie poddane ubojowi.</w:t>
      </w:r>
    </w:p>
    <w:p w14:paraId="3133E049" w14:textId="0AA12238" w:rsidR="00E609F4" w:rsidRDefault="00F54FEA" w:rsidP="00EB76E0">
      <w:pPr>
        <w:pStyle w:val="Teksttreci0"/>
        <w:shd w:val="clear" w:color="auto" w:fill="auto"/>
        <w:jc w:val="both"/>
      </w:pPr>
      <w:r>
        <w:rPr>
          <w:b/>
        </w:rPr>
        <w:t xml:space="preserve">UWAGA: </w:t>
      </w:r>
      <w:r>
        <w:t>SPHV lub IIC powinni zachęcać kierownictwo zakładu do przekierowania jak największej liczby zwierząt, które są w drodze, zgodnie z postanowieniami istniejących Dobrych Praktyk Produkcyjnych (ang. Good Manufacturing Practices, GMP) dotyczącymi innych awaryjnych przestojów (np. poważnych awarii mechanicznych, powodzi) oraz do nakazania wstrzymania dalszego załadunku zwierząt na ciężarówki w lokalizacji źródłowej.</w:t>
      </w:r>
    </w:p>
    <w:p w14:paraId="2E3021AB" w14:textId="77777777" w:rsidR="00E609F4" w:rsidRDefault="00F54FEA" w:rsidP="00EB76E0">
      <w:pPr>
        <w:pStyle w:val="Teksttreci0"/>
        <w:numPr>
          <w:ilvl w:val="0"/>
          <w:numId w:val="56"/>
        </w:numPr>
        <w:shd w:val="clear" w:color="auto" w:fill="auto"/>
        <w:tabs>
          <w:tab w:val="left" w:pos="284"/>
        </w:tabs>
        <w:ind w:right="74"/>
        <w:jc w:val="both"/>
      </w:pPr>
      <w:r>
        <w:t>W takiej sytuacji SPHV lub IIC będą musieli przenieść inspektora liniowego, który jest przeszkolony w zakresie humanitarnego traktowania zwierząt, do odpowiedniego obszaru, aby bezpośrednio obserwować pracowników zakładu zajmujących się obsługą lub ubojem zwierząt i zmniejszyć prędkość linii zgodnie ze standardami kadrowymi w 9 CFR 310.1.</w:t>
      </w:r>
    </w:p>
    <w:p w14:paraId="07886C19" w14:textId="77777777" w:rsidR="00E609F4" w:rsidRDefault="00F54FEA" w:rsidP="00EB76E0">
      <w:pPr>
        <w:pStyle w:val="Teksttreci0"/>
        <w:numPr>
          <w:ilvl w:val="0"/>
          <w:numId w:val="56"/>
        </w:numPr>
        <w:shd w:val="clear" w:color="auto" w:fill="auto"/>
        <w:tabs>
          <w:tab w:val="left" w:pos="284"/>
        </w:tabs>
        <w:jc w:val="both"/>
      </w:pPr>
      <w:r>
        <w:t xml:space="preserve">SPHV lub IIC może zezwolić na kontynuowanie uboju ze zmniejszoną prędkością linii przez ograniczony czas z własnej inicjatywy. Celem niniejszej sekcji nie jest umożliwienie „uśmiercania”, a jedynie „uśmiercenie” </w:t>
      </w:r>
      <w:r>
        <w:lastRenderedPageBreak/>
        <w:t>po to, aby zapewnić, że liczba zwierząt przetrzymywanych na miejscu spełnia wymagania określone w 9 CFR 313.2(e) dotyczące przetrzymywania zwierząt na noc. Wszelkie obawy IPP dotyczące umożliwienia uboju przy zmniejszonych prędkościach linii powinny być rozwiązywane za pośrednictwem łańcucha nadzorczego.</w:t>
      </w:r>
    </w:p>
    <w:p w14:paraId="17A7BFCB" w14:textId="77777777" w:rsidR="00E609F4" w:rsidRDefault="00F54FEA" w:rsidP="00EB76E0">
      <w:pPr>
        <w:pStyle w:val="Teksttreci0"/>
        <w:numPr>
          <w:ilvl w:val="0"/>
          <w:numId w:val="56"/>
        </w:numPr>
        <w:shd w:val="clear" w:color="auto" w:fill="auto"/>
        <w:tabs>
          <w:tab w:val="left" w:pos="284"/>
        </w:tabs>
        <w:ind w:right="1280"/>
        <w:jc w:val="both"/>
      </w:pPr>
      <w:r>
        <w:t>SPHV lub IIC niezwłocznie wprowadzi zawieszenie, gdy tylko stwierdzi, że zwierzęta nie będą dalej poddawane niehumanitarnemu traktowaniu.</w:t>
      </w:r>
    </w:p>
    <w:p w14:paraId="197597E1" w14:textId="77777777" w:rsidR="00E609F4" w:rsidRDefault="00F54FEA" w:rsidP="00D61395">
      <w:pPr>
        <w:pStyle w:val="Teksttreci0"/>
        <w:numPr>
          <w:ilvl w:val="0"/>
          <w:numId w:val="56"/>
        </w:numPr>
        <w:shd w:val="clear" w:color="auto" w:fill="auto"/>
        <w:tabs>
          <w:tab w:val="left" w:pos="284"/>
        </w:tabs>
        <w:jc w:val="both"/>
      </w:pPr>
      <w:r>
        <w:t>Gdy zawieszenie zostanie podjęte po „uśmierceniu”, SPHV lub IIC mają udokumentować swoje obserwacje i działania w MOI i przesłać je do DO.</w:t>
      </w:r>
    </w:p>
    <w:p w14:paraId="4F505101" w14:textId="77777777" w:rsidR="00E609F4" w:rsidRDefault="00F54FEA" w:rsidP="00804C27">
      <w:pPr>
        <w:pStyle w:val="Nagwek10"/>
        <w:keepNext/>
        <w:keepLines/>
        <w:numPr>
          <w:ilvl w:val="0"/>
          <w:numId w:val="36"/>
        </w:numPr>
        <w:shd w:val="clear" w:color="auto" w:fill="auto"/>
        <w:tabs>
          <w:tab w:val="left" w:pos="380"/>
        </w:tabs>
        <w:jc w:val="both"/>
      </w:pPr>
      <w:bookmarkStart w:id="24" w:name="bookmark24"/>
      <w:r>
        <w:t>TENDENCJA DO NIEZGODNOŚCI I ŁĄCZENIE NR</w:t>
      </w:r>
      <w:bookmarkEnd w:id="24"/>
    </w:p>
    <w:p w14:paraId="57406B07" w14:textId="1DC2905A" w:rsidR="00E609F4" w:rsidRDefault="00F54FEA" w:rsidP="00804C27">
      <w:pPr>
        <w:pStyle w:val="Teksttreci0"/>
        <w:numPr>
          <w:ilvl w:val="0"/>
          <w:numId w:val="57"/>
        </w:numPr>
        <w:shd w:val="clear" w:color="auto" w:fill="auto"/>
        <w:tabs>
          <w:tab w:val="left" w:pos="342"/>
        </w:tabs>
        <w:spacing w:after="200"/>
        <w:jc w:val="both"/>
      </w:pPr>
      <w:r>
        <w:t>IPP mają rozważyć, czy niezgodność jest powiązana z wcześniejszymi niezgodnościami w tym zakładzie. IPP mają korzystać z wytycznych zawartych</w:t>
      </w:r>
      <w:r w:rsidR="00D61395">
        <w:t xml:space="preserve"> </w:t>
      </w:r>
      <w:hyperlink r:id="rId19" w:history="1">
        <w:r>
          <w:t xml:space="preserve">w </w:t>
        </w:r>
        <w:r>
          <w:rPr>
            <w:color w:val="0000FF"/>
            <w:u w:val="single"/>
          </w:rPr>
          <w:t>Dyrektywie FSIS 5000.1</w:t>
        </w:r>
      </w:hyperlink>
      <w:r>
        <w:t>, Rozdział V w celu ustalenia, czy istnieje tendencja do niezgodności.</w:t>
      </w:r>
    </w:p>
    <w:p w14:paraId="5D56D950" w14:textId="62AA7231" w:rsidR="00E609F4" w:rsidRDefault="00F54FEA" w:rsidP="00804C27">
      <w:pPr>
        <w:pStyle w:val="Teksttreci0"/>
        <w:numPr>
          <w:ilvl w:val="0"/>
          <w:numId w:val="57"/>
        </w:numPr>
        <w:shd w:val="clear" w:color="auto" w:fill="auto"/>
        <w:tabs>
          <w:tab w:val="left" w:pos="342"/>
        </w:tabs>
        <w:jc w:val="both"/>
      </w:pPr>
      <w:r>
        <w:t>IPP ma obowiązek omawiać wszelkie przypadki nieprzestrzegania zasad z kierownictwem zakładu podczas cotygodniowych spotkań. Ponadto, jeśli IPP stwierdzi tendencje do niezgodności w zakładzie posiadającym pisemny program obchodzenia się ze zwierzętami, który kierownictwo zakładu uważa za solidne, systematyczne podejście, powinien powiadomić DO za pośrednictwem kanałów nadzoru i może zaplanować, aby DVMS przeprowadził ocenę procedur obchodzenia się ze zwierzętami w zakładzie.</w:t>
      </w:r>
    </w:p>
    <w:p w14:paraId="67DBAFDF" w14:textId="77777777" w:rsidR="00E609F4" w:rsidRDefault="00F54FEA" w:rsidP="00804C27">
      <w:pPr>
        <w:pStyle w:val="Teksttreci0"/>
        <w:numPr>
          <w:ilvl w:val="0"/>
          <w:numId w:val="57"/>
        </w:numPr>
        <w:shd w:val="clear" w:color="auto" w:fill="auto"/>
        <w:tabs>
          <w:tab w:val="left" w:pos="342"/>
        </w:tabs>
        <w:spacing w:after="0"/>
        <w:jc w:val="both"/>
      </w:pPr>
      <w:r>
        <w:t>NR wymieniające tę samą kategorię HATS nie stanowią automatycznie tendencji do niezgodności.</w:t>
      </w:r>
    </w:p>
    <w:p w14:paraId="71F6E7BC" w14:textId="77777777" w:rsidR="00E609F4" w:rsidRDefault="00F54FEA" w:rsidP="00804C27">
      <w:pPr>
        <w:pStyle w:val="Teksttreci0"/>
        <w:shd w:val="clear" w:color="auto" w:fill="auto"/>
        <w:jc w:val="both"/>
      </w:pPr>
      <w:r>
        <w:t>Możliwe jest również wystąpienie niezgodności w różnych kategoriach HATS, które są ze sobą powiązane (np. brak szkolenia pracowników). IPP mają określić, czy historyczne NR powinny być powiązane na podstawie opisu niezgodności i działań naprawczych zakładu. IPP musi potwierdzić, że istnieje tendencja do niehumanitarnego traktowania zwierząt przed powiązaniem NR, które nie mają bezpośredniego wpływu na bezpieczeństwo zwierzęcia lub nie wiążą się z rażącym niehumanitarnym działaniem.</w:t>
      </w:r>
    </w:p>
    <w:p w14:paraId="2DF5AA02" w14:textId="6F0C4206" w:rsidR="00E609F4" w:rsidRDefault="00F54FEA" w:rsidP="00804C27">
      <w:pPr>
        <w:pStyle w:val="Teksttreci0"/>
        <w:numPr>
          <w:ilvl w:val="0"/>
          <w:numId w:val="57"/>
        </w:numPr>
        <w:shd w:val="clear" w:color="auto" w:fill="auto"/>
        <w:tabs>
          <w:tab w:val="left" w:pos="342"/>
        </w:tabs>
        <w:spacing w:after="240"/>
        <w:jc w:val="both"/>
      </w:pPr>
      <w:r>
        <w:t>IPP mają nadal wiązać NR do czasu stwierdzenia, że konieczne jest podjęcie działań egzekucyjnych w celu zapewnienia zgodności zakładu z przepisami lub że zakład skutecznie rozwiązał problem.</w:t>
      </w:r>
    </w:p>
    <w:p w14:paraId="2DB26BAF" w14:textId="3437A713" w:rsidR="00E609F4" w:rsidRDefault="00F54FEA" w:rsidP="00804C27">
      <w:pPr>
        <w:pStyle w:val="Teksttreci0"/>
        <w:numPr>
          <w:ilvl w:val="0"/>
          <w:numId w:val="57"/>
        </w:numPr>
        <w:shd w:val="clear" w:color="auto" w:fill="auto"/>
        <w:tabs>
          <w:tab w:val="left" w:pos="342"/>
        </w:tabs>
        <w:spacing w:after="360"/>
        <w:jc w:val="both"/>
      </w:pPr>
      <w:r>
        <w:t>Gdy IPP ustalą, że konieczne jest podjęcie działań egzekucyjnych (tj. zawieszenie, jak opisano w 9 CFR 500.3(b)), powinni skontaktować się z DO za pośrednictwem kanałów nadzorczych i zapewnić wsparcie dla tych ustaleń.</w:t>
      </w:r>
    </w:p>
    <w:p w14:paraId="30D9EA66" w14:textId="77777777" w:rsidR="00E609F4" w:rsidRDefault="00F54FEA" w:rsidP="00804C27">
      <w:pPr>
        <w:pStyle w:val="Teksttreci0"/>
        <w:numPr>
          <w:ilvl w:val="0"/>
          <w:numId w:val="57"/>
        </w:numPr>
        <w:shd w:val="clear" w:color="auto" w:fill="auto"/>
        <w:tabs>
          <w:tab w:val="left" w:pos="338"/>
        </w:tabs>
        <w:jc w:val="both"/>
      </w:pPr>
      <w:r>
        <w:t>DO ma określić, czy zawiesić inspekcję, jak określono w 9 CFR 500.3(b). Zgodnie z tym rozporządzeniem, FSIS może nałożyć zawieszenie bez wcześniejszego powiadomienia, jeśli zakład traktuje zwierzęta lub dokonuje ich uboju w niehumanitarny sposób.</w:t>
      </w:r>
    </w:p>
    <w:p w14:paraId="33020C05" w14:textId="77777777" w:rsidR="00E609F4" w:rsidRDefault="00F54FEA" w:rsidP="00804C27">
      <w:pPr>
        <w:pStyle w:val="Nagwek10"/>
        <w:keepNext/>
        <w:keepLines/>
        <w:numPr>
          <w:ilvl w:val="0"/>
          <w:numId w:val="36"/>
        </w:numPr>
        <w:shd w:val="clear" w:color="auto" w:fill="auto"/>
        <w:tabs>
          <w:tab w:val="left" w:pos="348"/>
        </w:tabs>
        <w:jc w:val="both"/>
      </w:pPr>
      <w:bookmarkStart w:id="25" w:name="bookmark25"/>
      <w:r>
        <w:t>INFORMACJE PRZEKAZYWANE DO DVMS</w:t>
      </w:r>
      <w:bookmarkEnd w:id="25"/>
    </w:p>
    <w:p w14:paraId="7093E1CC" w14:textId="77777777" w:rsidR="00E609F4" w:rsidRDefault="00F54FEA" w:rsidP="00804C27">
      <w:pPr>
        <w:pStyle w:val="Teksttreci0"/>
        <w:shd w:val="clear" w:color="auto" w:fill="auto"/>
        <w:jc w:val="both"/>
      </w:pPr>
      <w:r>
        <w:t>W przypadku wystąpienia niezgodności w zakresie humanitarnego traktowania lub uboju zwierząt, IPP mają obowiązek przesłać kopie NR (w tym odpowiedź zakładu), po zamknięciu, swojemu bezpośredniemu przełożonemu, FLS i DVMS.</w:t>
      </w:r>
    </w:p>
    <w:p w14:paraId="744A41F9" w14:textId="77777777" w:rsidR="00E609F4" w:rsidRDefault="00F54FEA" w:rsidP="00804C27">
      <w:pPr>
        <w:pStyle w:val="Teksttreci0"/>
        <w:shd w:val="clear" w:color="auto" w:fill="auto"/>
        <w:jc w:val="both"/>
      </w:pPr>
      <w:r>
        <w:rPr>
          <w:b/>
        </w:rPr>
        <w:t>ROZDZIAŁ VI - DZIAŁALNOŚĆ ZWOLNIONA Z OPŁAT CELNYCH PROWADZONA W ZAKŁADZIE PODDANYM INSPEKCJI FEDERALNEJ: HUMANITARNE TRAKTOWANIE ZWIERZĄT GOSPODARSKICH UZNANYCH ZA ZWIERZĘTA ZWOLNIONE Z OPŁAT CELNYCH</w:t>
      </w:r>
    </w:p>
    <w:p w14:paraId="5FD1D8D4" w14:textId="721E0F45" w:rsidR="00E609F4" w:rsidRDefault="00F54FEA" w:rsidP="00804C27">
      <w:pPr>
        <w:pStyle w:val="Teksttreci0"/>
        <w:numPr>
          <w:ilvl w:val="0"/>
          <w:numId w:val="58"/>
        </w:numPr>
        <w:shd w:val="clear" w:color="auto" w:fill="auto"/>
        <w:tabs>
          <w:tab w:val="left" w:pos="338"/>
        </w:tabs>
        <w:jc w:val="both"/>
      </w:pPr>
      <w:r>
        <w:t xml:space="preserve">FMIA (21 U.S.C. 610(b)) zakazuje uboju lub traktowania zwierząt gospodarskich w związku z ubojem w jakikolwiek sposób niezgodny z 7 U.S.C. 1901-1906 (HMSA). Dotyczy to wszystkich zwierząt na terenie </w:t>
      </w:r>
      <w:r>
        <w:lastRenderedPageBreak/>
        <w:t>zakładu kontrolowanego przez władze federalne, niezależnie od tego, czy zwierzęta te są przeznaczone do uboju na mocy inspekcji federalnej, czy do uboju na mocy programu Zwolnienia z Opłat Celnych.</w:t>
      </w:r>
    </w:p>
    <w:p w14:paraId="10782219" w14:textId="77777777" w:rsidR="00E609F4" w:rsidRDefault="00F54FEA" w:rsidP="00804C27">
      <w:pPr>
        <w:pStyle w:val="Teksttreci0"/>
        <w:numPr>
          <w:ilvl w:val="0"/>
          <w:numId w:val="58"/>
        </w:numPr>
        <w:shd w:val="clear" w:color="auto" w:fill="auto"/>
        <w:tabs>
          <w:tab w:val="left" w:pos="357"/>
        </w:tabs>
        <w:spacing w:after="320"/>
        <w:jc w:val="both"/>
      </w:pPr>
      <w:r>
        <w:t>Gdy IPP z FSIS są na miejscu, wykonując przydzielone obowiązki służbowe związane z regulowanym produktem, a jednocześnie odbywa się obsługa i ubój zwierząt gospodarskich w ramach programu zwolnień z opłat celnych, Agencja oczekuje, że jeśli IPP zaobserwują niehumanitarne praktyki w zakresie obsługi lub uboju zwierząt gospodarskich z programu Zwolnienia z Opłat Celnych, podejmą następujące działania:</w:t>
      </w:r>
    </w:p>
    <w:p w14:paraId="6BC0CDD4" w14:textId="77777777" w:rsidR="00E609F4" w:rsidRDefault="00F54FEA" w:rsidP="00D61395">
      <w:pPr>
        <w:pStyle w:val="Teksttreci0"/>
        <w:numPr>
          <w:ilvl w:val="0"/>
          <w:numId w:val="59"/>
        </w:numPr>
        <w:shd w:val="clear" w:color="auto" w:fill="auto"/>
        <w:tabs>
          <w:tab w:val="left" w:pos="284"/>
        </w:tabs>
        <w:jc w:val="both"/>
      </w:pPr>
      <w:r>
        <w:t>Natychmiast powiadomią kierownictwo zakładu o swoich spostrzeżeniach i poproszą kierownictwo zakładu o zajęcie się tą kwestią;</w:t>
      </w:r>
    </w:p>
    <w:p w14:paraId="5EA5396C" w14:textId="77777777" w:rsidR="00E609F4" w:rsidRDefault="00F54FEA" w:rsidP="00D61395">
      <w:pPr>
        <w:pStyle w:val="Teksttreci0"/>
        <w:numPr>
          <w:ilvl w:val="0"/>
          <w:numId w:val="59"/>
        </w:numPr>
        <w:shd w:val="clear" w:color="auto" w:fill="auto"/>
        <w:tabs>
          <w:tab w:val="left" w:pos="284"/>
        </w:tabs>
        <w:jc w:val="both"/>
      </w:pPr>
      <w:r>
        <w:t>Udokumentują swoje obserwacje na MOI;</w:t>
      </w:r>
    </w:p>
    <w:p w14:paraId="0398C45F" w14:textId="77777777" w:rsidR="00E609F4" w:rsidRDefault="00F54FEA" w:rsidP="00D61395">
      <w:pPr>
        <w:pStyle w:val="Teksttreci0"/>
        <w:numPr>
          <w:ilvl w:val="0"/>
          <w:numId w:val="59"/>
        </w:numPr>
        <w:shd w:val="clear" w:color="auto" w:fill="auto"/>
        <w:tabs>
          <w:tab w:val="left" w:pos="284"/>
        </w:tabs>
        <w:jc w:val="both"/>
      </w:pPr>
      <w:r>
        <w:t>Dostarczą kopię MOI pocztą elektroniczną na adres:</w:t>
      </w:r>
    </w:p>
    <w:p w14:paraId="16B225B7" w14:textId="77777777" w:rsidR="00E609F4" w:rsidRDefault="00F54FEA" w:rsidP="00D61395">
      <w:pPr>
        <w:pStyle w:val="Teksttreci0"/>
        <w:numPr>
          <w:ilvl w:val="0"/>
          <w:numId w:val="60"/>
        </w:numPr>
        <w:shd w:val="clear" w:color="auto" w:fill="auto"/>
        <w:tabs>
          <w:tab w:val="left" w:pos="284"/>
        </w:tabs>
        <w:jc w:val="both"/>
      </w:pPr>
      <w:r>
        <w:t>ich bezpośredniego przełożonego, oraz</w:t>
      </w:r>
    </w:p>
    <w:p w14:paraId="4B5D8F9B" w14:textId="77777777" w:rsidR="00E609F4" w:rsidRDefault="00F54FEA" w:rsidP="00D61395">
      <w:pPr>
        <w:pStyle w:val="Teksttreci0"/>
        <w:numPr>
          <w:ilvl w:val="0"/>
          <w:numId w:val="60"/>
        </w:numPr>
        <w:shd w:val="clear" w:color="auto" w:fill="auto"/>
        <w:tabs>
          <w:tab w:val="left" w:pos="284"/>
        </w:tabs>
        <w:jc w:val="both"/>
      </w:pPr>
      <w:r>
        <w:t>DVMS lub DDM, jeśli DVMS nie jest dostępny.</w:t>
      </w:r>
    </w:p>
    <w:p w14:paraId="5F5B1B01" w14:textId="77777777" w:rsidR="00E609F4" w:rsidRDefault="00F54FEA" w:rsidP="00D61395">
      <w:pPr>
        <w:pStyle w:val="Teksttreci0"/>
        <w:numPr>
          <w:ilvl w:val="0"/>
          <w:numId w:val="59"/>
        </w:numPr>
        <w:shd w:val="clear" w:color="auto" w:fill="auto"/>
        <w:tabs>
          <w:tab w:val="left" w:pos="284"/>
        </w:tabs>
        <w:jc w:val="both"/>
      </w:pPr>
      <w:r>
        <w:t>Dostarczą kopię MOI (drukowaną lub elektroniczną) do kierownictwa zakładu.</w:t>
      </w:r>
    </w:p>
    <w:p w14:paraId="4527CC35" w14:textId="77777777" w:rsidR="00E609F4" w:rsidRDefault="00F54FEA" w:rsidP="00804C27">
      <w:pPr>
        <w:pStyle w:val="Teksttreci0"/>
        <w:numPr>
          <w:ilvl w:val="0"/>
          <w:numId w:val="58"/>
        </w:numPr>
        <w:shd w:val="clear" w:color="auto" w:fill="auto"/>
        <w:tabs>
          <w:tab w:val="left" w:pos="343"/>
        </w:tabs>
        <w:jc w:val="both"/>
        <w:sectPr w:rsidR="00E609F4" w:rsidSect="0011490B">
          <w:footerReference w:type="default" r:id="rId20"/>
          <w:footerReference w:type="first" r:id="rId21"/>
          <w:pgSz w:w="12240" w:h="16834"/>
          <w:pgMar w:top="1278" w:right="668" w:bottom="2074" w:left="1008" w:header="0" w:footer="3" w:gutter="0"/>
          <w:cols w:space="720"/>
          <w:noEndnote/>
          <w:titlePg/>
          <w:docGrid w:linePitch="360"/>
        </w:sectPr>
      </w:pPr>
      <w:r>
        <w:t>Wszelkie dalsze działania, uznane za odpowiednie przez zespół zarządzający DO w oparciu o dokumentację dostarczoną przez zakładowego IPP, muszą być zgodne z instrukcjami zawartymi w sekcji X.B, "Obowiązki DM" dyrektywy FSIS 5930.1, "Proces przeglądu zwolnień z opłat celnych".</w:t>
      </w:r>
    </w:p>
    <w:p w14:paraId="22D1D4BD" w14:textId="77777777" w:rsidR="00E609F4" w:rsidRDefault="00F54FEA" w:rsidP="00804C27">
      <w:pPr>
        <w:pStyle w:val="Nagwek10"/>
        <w:keepNext/>
        <w:keepLines/>
        <w:shd w:val="clear" w:color="auto" w:fill="auto"/>
        <w:spacing w:after="100" w:line="377" w:lineRule="auto"/>
        <w:jc w:val="both"/>
      </w:pPr>
      <w:bookmarkStart w:id="26" w:name="bookmark26"/>
      <w:r>
        <w:lastRenderedPageBreak/>
        <w:t>ROZDZIAŁ VII - PYTANIA</w:t>
      </w:r>
      <w:bookmarkEnd w:id="26"/>
    </w:p>
    <w:p w14:paraId="66DB1513" w14:textId="13D12AA4" w:rsidR="00E609F4" w:rsidRDefault="00F54FEA" w:rsidP="00804C27">
      <w:pPr>
        <w:pStyle w:val="Teksttreci0"/>
        <w:shd w:val="clear" w:color="auto" w:fill="auto"/>
        <w:spacing w:after="240"/>
        <w:jc w:val="both"/>
      </w:pPr>
      <w:r>
        <w:t xml:space="preserve">Pytania dotyczące niniejszej dyrektywy należy kierować do przełożonego lub personelu ds. rozwoju polityki za pośrednictwem </w:t>
      </w:r>
      <w:hyperlink r:id="rId22" w:history="1">
        <w:r>
          <w:rPr>
            <w:color w:val="0000FF"/>
            <w:sz w:val="24"/>
            <w:u w:val="single"/>
          </w:rPr>
          <w:t>askFSIS</w:t>
        </w:r>
      </w:hyperlink>
      <w:r w:rsidR="00EE76BA">
        <w:t xml:space="preserve"> </w:t>
      </w:r>
      <w:r>
        <w:t>lub telefonicznie pod numerem 1-800-233-3935. Przesyłając pytanie, należy skorzystać z zakładki Prześlij pytanie (</w:t>
      </w:r>
      <w:r>
        <w:rPr>
          <w:i/>
          <w:iCs/>
        </w:rPr>
        <w:t>Submit a Question</w:t>
      </w:r>
      <w:r>
        <w:t>) i wprowadzić w odpowiednich polach następujące informacje:</w:t>
      </w:r>
    </w:p>
    <w:p w14:paraId="7DC45F80" w14:textId="77777777" w:rsidR="00E609F4" w:rsidRDefault="00F54FEA" w:rsidP="00675428">
      <w:pPr>
        <w:pStyle w:val="Teksttreci0"/>
        <w:shd w:val="clear" w:color="auto" w:fill="auto"/>
        <w:spacing w:after="0"/>
        <w:ind w:left="142" w:hanging="142"/>
      </w:pPr>
      <w:r>
        <w:t>Zakres tematyczny (</w:t>
      </w:r>
      <w:r>
        <w:rPr>
          <w:i/>
          <w:iCs/>
        </w:rPr>
        <w:t>Subject Field</w:t>
      </w:r>
      <w:r>
        <w:t>):</w:t>
      </w:r>
      <w:r>
        <w:tab/>
        <w:t xml:space="preserve">Wprowadzić </w:t>
      </w:r>
      <w:r>
        <w:rPr>
          <w:b/>
        </w:rPr>
        <w:t>Dyrektywa 6900.2. (Directive 6900.2.)</w:t>
      </w:r>
    </w:p>
    <w:p w14:paraId="7190BD63" w14:textId="77777777" w:rsidR="00E609F4" w:rsidRDefault="00F54FEA" w:rsidP="00675428">
      <w:pPr>
        <w:pStyle w:val="Teksttreci0"/>
        <w:shd w:val="clear" w:color="auto" w:fill="auto"/>
        <w:spacing w:after="0"/>
        <w:ind w:left="142" w:hanging="142"/>
      </w:pPr>
      <w:r>
        <w:t>Pole pytań (</w:t>
      </w:r>
      <w:r>
        <w:rPr>
          <w:i/>
          <w:iCs/>
        </w:rPr>
        <w:t>Question Field</w:t>
      </w:r>
      <w:r>
        <w:t>):</w:t>
      </w:r>
      <w:r>
        <w:tab/>
        <w:t>Wpisać pytanie, podając jak najwięcej szczegółów.</w:t>
      </w:r>
    </w:p>
    <w:p w14:paraId="58BE83F6" w14:textId="38BD8F8D" w:rsidR="00E609F4" w:rsidRDefault="00F54FEA" w:rsidP="00675428">
      <w:pPr>
        <w:pStyle w:val="Teksttreci0"/>
        <w:shd w:val="clear" w:color="auto" w:fill="auto"/>
        <w:spacing w:after="0"/>
        <w:ind w:left="142" w:hanging="142"/>
      </w:pPr>
      <w:r>
        <w:t>Pole produktu (</w:t>
      </w:r>
      <w:r>
        <w:rPr>
          <w:i/>
          <w:iCs/>
        </w:rPr>
        <w:t>Product Field</w:t>
      </w:r>
      <w:r>
        <w:t>):</w:t>
      </w:r>
      <w:r w:rsidR="00675428">
        <w:t xml:space="preserve"> </w:t>
      </w:r>
      <w:r>
        <w:t xml:space="preserve">Z rozwijanego menu wybrać </w:t>
      </w:r>
      <w:r>
        <w:rPr>
          <w:b/>
        </w:rPr>
        <w:t xml:space="preserve">„Ogólne zasady inspekcji” </w:t>
      </w:r>
    </w:p>
    <w:p w14:paraId="50F76325" w14:textId="5B38F614" w:rsidR="00675428" w:rsidRDefault="00F54FEA" w:rsidP="00675428">
      <w:pPr>
        <w:pStyle w:val="Teksttreci0"/>
        <w:shd w:val="clear" w:color="auto" w:fill="auto"/>
        <w:spacing w:after="0"/>
        <w:ind w:left="142" w:hanging="142"/>
      </w:pPr>
      <w:r>
        <w:t>Pole kategorii (</w:t>
      </w:r>
      <w:r>
        <w:rPr>
          <w:i/>
          <w:iCs/>
        </w:rPr>
        <w:t>Category Field</w:t>
      </w:r>
      <w:r>
        <w:t>):</w:t>
      </w:r>
      <w:r w:rsidR="00675428">
        <w:t xml:space="preserve"> </w:t>
      </w:r>
      <w:r>
        <w:t>Z rozwijanego menu wybrać opcję</w:t>
      </w:r>
      <w:r>
        <w:rPr>
          <w:b/>
        </w:rPr>
        <w:t xml:space="preserve"> „Ubój - humanitarne traktowanie” </w:t>
      </w:r>
    </w:p>
    <w:p w14:paraId="70FB7D82" w14:textId="6BFC8140" w:rsidR="00E609F4" w:rsidRDefault="00F54FEA" w:rsidP="00675428">
      <w:pPr>
        <w:pStyle w:val="Teksttreci0"/>
        <w:shd w:val="clear" w:color="auto" w:fill="auto"/>
        <w:spacing w:after="0"/>
        <w:ind w:left="142" w:hanging="142"/>
      </w:pPr>
      <w:r>
        <w:t>Arena polityki (Policy Arena):</w:t>
      </w:r>
      <w:r>
        <w:tab/>
        <w:t xml:space="preserve">Z rozwijanego menu wybrać opcję </w:t>
      </w:r>
      <w:r>
        <w:rPr>
          <w:b/>
          <w:bCs/>
        </w:rPr>
        <w:t>„Krajowe” (Domestic)</w:t>
      </w:r>
      <w:r>
        <w:t>.</w:t>
      </w:r>
    </w:p>
    <w:p w14:paraId="3E1B1336" w14:textId="77777777" w:rsidR="00675428" w:rsidRDefault="00F54FEA" w:rsidP="00675428">
      <w:pPr>
        <w:pStyle w:val="Teksttreci0"/>
        <w:shd w:val="clear" w:color="auto" w:fill="auto"/>
        <w:tabs>
          <w:tab w:val="left" w:pos="0"/>
          <w:tab w:val="left" w:pos="709"/>
        </w:tabs>
        <w:spacing w:after="0"/>
        <w:rPr>
          <w:b/>
        </w:rPr>
      </w:pPr>
      <w:r>
        <w:t xml:space="preserve">Gdy wszystkie pola zostaną wypełnione, nacisnąć </w:t>
      </w:r>
      <w:r>
        <w:rPr>
          <w:b/>
          <w:bCs/>
        </w:rPr>
        <w:t>Kontynuuj (Continue)</w:t>
      </w:r>
      <w:r>
        <w:t xml:space="preserve">, a na następnym ekranie nacisnąć </w:t>
      </w:r>
      <w:r>
        <w:rPr>
          <w:b/>
          <w:bCs/>
        </w:rPr>
        <w:t>Zakończ przesyłanie pytania (Finish Submitting Question)</w:t>
      </w:r>
      <w:r>
        <w:t>.</w:t>
      </w:r>
      <w:r>
        <w:rPr>
          <w:b/>
        </w:rPr>
        <w:t xml:space="preserve"> </w:t>
      </w:r>
    </w:p>
    <w:p w14:paraId="7B0AC64E" w14:textId="3DA355B0" w:rsidR="00E609F4" w:rsidRDefault="00F54FEA" w:rsidP="00675428">
      <w:pPr>
        <w:pStyle w:val="Teksttreci0"/>
        <w:shd w:val="clear" w:color="auto" w:fill="auto"/>
        <w:tabs>
          <w:tab w:val="left" w:pos="0"/>
          <w:tab w:val="left" w:pos="709"/>
        </w:tabs>
        <w:spacing w:after="0"/>
      </w:pPr>
      <w:r>
        <w:rPr>
          <w:b/>
        </w:rPr>
        <w:t xml:space="preserve">UWAGA: </w:t>
      </w:r>
      <w:r>
        <w:t>Dodatkowe informacje na temat przesyłania pytań można znaleźć w</w:t>
      </w:r>
      <w:r w:rsidR="00EE76BA">
        <w:t xml:space="preserve"> </w:t>
      </w:r>
      <w:hyperlink r:id="rId23" w:history="1">
        <w:r>
          <w:rPr>
            <w:color w:val="0000FF"/>
            <w:u w:val="single"/>
          </w:rPr>
          <w:t>Dyrektywie FSIS 5620.1</w:t>
        </w:r>
      </w:hyperlink>
      <w:r>
        <w:t xml:space="preserve">, </w:t>
      </w:r>
      <w:r>
        <w:rPr>
          <w:i/>
          <w:iCs/>
        </w:rPr>
        <w:t>Korzystanie z askFSIS [Using askFSIS]</w:t>
      </w:r>
      <w:r>
        <w:t>.</w:t>
      </w:r>
    </w:p>
    <w:p w14:paraId="134AC25D" w14:textId="77777777" w:rsidR="00D61395" w:rsidRDefault="00D61395" w:rsidP="00675428">
      <w:pPr>
        <w:pStyle w:val="Teksttreci0"/>
        <w:shd w:val="clear" w:color="auto" w:fill="auto"/>
        <w:tabs>
          <w:tab w:val="left" w:pos="0"/>
          <w:tab w:val="left" w:pos="709"/>
        </w:tabs>
        <w:spacing w:after="0"/>
      </w:pPr>
    </w:p>
    <w:tbl>
      <w:tblPr>
        <w:tblOverlap w:val="never"/>
        <w:tblW w:w="0" w:type="auto"/>
        <w:tblLayout w:type="fixed"/>
        <w:tblCellMar>
          <w:left w:w="10" w:type="dxa"/>
          <w:right w:w="10" w:type="dxa"/>
        </w:tblCellMar>
        <w:tblLook w:val="04A0" w:firstRow="1" w:lastRow="0" w:firstColumn="1" w:lastColumn="0" w:noHBand="0" w:noVBand="1"/>
      </w:tblPr>
      <w:tblGrid>
        <w:gridCol w:w="5717"/>
      </w:tblGrid>
      <w:tr w:rsidR="00E609F4" w14:paraId="6589B523" w14:textId="77777777">
        <w:trPr>
          <w:trHeight w:hRule="exact" w:val="1109"/>
        </w:trPr>
        <w:tc>
          <w:tcPr>
            <w:tcW w:w="5717" w:type="dxa"/>
            <w:tcBorders>
              <w:top w:val="single" w:sz="4" w:space="0" w:color="auto"/>
            </w:tcBorders>
            <w:shd w:val="clear" w:color="auto" w:fill="FFFFFF"/>
          </w:tcPr>
          <w:p w14:paraId="676695B2" w14:textId="77777777" w:rsidR="00E609F4" w:rsidRDefault="00F54FEA" w:rsidP="00804C27">
            <w:pPr>
              <w:jc w:val="both"/>
              <w:rPr>
                <w:sz w:val="2"/>
                <w:szCs w:val="2"/>
              </w:rPr>
            </w:pPr>
            <w:r>
              <w:rPr>
                <w:noProof/>
              </w:rPr>
              <w:drawing>
                <wp:inline distT="0" distB="0" distL="0" distR="0" wp14:anchorId="53E362AA" wp14:editId="554D013A">
                  <wp:extent cx="3630295" cy="704215"/>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4"/>
                          <a:stretch/>
                        </pic:blipFill>
                        <pic:spPr>
                          <a:xfrm>
                            <a:off x="0" y="0"/>
                            <a:ext cx="3630295" cy="704215"/>
                          </a:xfrm>
                          <a:prstGeom prst="rect">
                            <a:avLst/>
                          </a:prstGeom>
                        </pic:spPr>
                      </pic:pic>
                    </a:graphicData>
                  </a:graphic>
                </wp:inline>
              </w:drawing>
            </w:r>
          </w:p>
        </w:tc>
      </w:tr>
      <w:tr w:rsidR="00E609F4" w14:paraId="504E4E19" w14:textId="77777777">
        <w:trPr>
          <w:trHeight w:hRule="exact" w:val="883"/>
        </w:trPr>
        <w:tc>
          <w:tcPr>
            <w:tcW w:w="5717" w:type="dxa"/>
            <w:shd w:val="clear" w:color="auto" w:fill="FFFFFF"/>
            <w:vAlign w:val="center"/>
          </w:tcPr>
          <w:p w14:paraId="6EF6F9FF" w14:textId="77777777" w:rsidR="00E609F4" w:rsidRDefault="00F54FEA" w:rsidP="00804C27">
            <w:pPr>
              <w:pStyle w:val="Inne0"/>
              <w:shd w:val="clear" w:color="auto" w:fill="auto"/>
              <w:spacing w:after="0"/>
              <w:jc w:val="both"/>
            </w:pPr>
            <w:r>
              <w:t>Asystent administratora</w:t>
            </w:r>
          </w:p>
          <w:p w14:paraId="13E19643" w14:textId="77777777" w:rsidR="00E609F4" w:rsidRDefault="00F54FEA" w:rsidP="00804C27">
            <w:pPr>
              <w:pStyle w:val="Inne0"/>
              <w:shd w:val="clear" w:color="auto" w:fill="auto"/>
              <w:spacing w:after="0" w:line="226" w:lineRule="auto"/>
              <w:jc w:val="both"/>
            </w:pPr>
            <w:r>
              <w:t>Biuro Polityki i Rozwoju Programów</w:t>
            </w:r>
          </w:p>
        </w:tc>
      </w:tr>
    </w:tbl>
    <w:p w14:paraId="6716F30A" w14:textId="77777777" w:rsidR="00E609F4" w:rsidRDefault="00E609F4" w:rsidP="00804C27">
      <w:pPr>
        <w:spacing w:line="14" w:lineRule="exact"/>
        <w:jc w:val="both"/>
        <w:sectPr w:rsidR="00E609F4">
          <w:pgSz w:w="12240" w:h="16834"/>
          <w:pgMar w:top="1174" w:right="648" w:bottom="1174" w:left="1075" w:header="0" w:footer="3" w:gutter="0"/>
          <w:cols w:space="720"/>
          <w:noEndnote/>
          <w:docGrid w:linePitch="360"/>
        </w:sectPr>
      </w:pPr>
    </w:p>
    <w:p w14:paraId="7676BE4A" w14:textId="77777777" w:rsidR="00E609F4" w:rsidRDefault="00F54FEA" w:rsidP="00804C27">
      <w:pPr>
        <w:pStyle w:val="Nagwek10"/>
        <w:keepNext/>
        <w:keepLines/>
        <w:shd w:val="clear" w:color="auto" w:fill="auto"/>
        <w:jc w:val="both"/>
      </w:pPr>
      <w:bookmarkStart w:id="27" w:name="bookmark27"/>
      <w:r>
        <w:lastRenderedPageBreak/>
        <w:t>Załącznik 1:</w:t>
      </w:r>
      <w:bookmarkEnd w:id="27"/>
    </w:p>
    <w:p w14:paraId="446F2028" w14:textId="77777777" w:rsidR="00E609F4" w:rsidRDefault="00F54FEA" w:rsidP="00804C27">
      <w:pPr>
        <w:pStyle w:val="Teksttreci0"/>
        <w:shd w:val="clear" w:color="auto" w:fill="auto"/>
        <w:jc w:val="both"/>
      </w:pPr>
      <w:r>
        <w:rPr>
          <w:b/>
        </w:rPr>
        <w:t>Ustawa o humanitarnych metodach uboju z 1978 r.</w:t>
      </w:r>
      <w:r>
        <w:t xml:space="preserve"> (7 U.S.C. 1901 </w:t>
      </w:r>
      <w:r>
        <w:rPr>
          <w:u w:val="single"/>
        </w:rPr>
        <w:t>i nast.).</w:t>
      </w:r>
    </w:p>
    <w:p w14:paraId="7631815C" w14:textId="77777777" w:rsidR="00E609F4" w:rsidRDefault="00F54FEA" w:rsidP="00804C27">
      <w:pPr>
        <w:pStyle w:val="Teksttreci0"/>
        <w:shd w:val="clear" w:color="auto" w:fill="auto"/>
        <w:jc w:val="both"/>
      </w:pPr>
      <w:r>
        <w:t>Rozdz. 1901. - Ustalenia i deklaracja polityki</w:t>
      </w:r>
    </w:p>
    <w:p w14:paraId="643C96AA" w14:textId="77777777" w:rsidR="00E609F4" w:rsidRDefault="00F54FEA" w:rsidP="00804C27">
      <w:pPr>
        <w:pStyle w:val="Teksttreci0"/>
        <w:shd w:val="clear" w:color="auto" w:fill="auto"/>
        <w:jc w:val="both"/>
      </w:pPr>
      <w:r>
        <w:t>Kongres stwierdza, że stosowanie humanitarnych metod uboju zwierząt gospodarskich zapobiega niepotrzebnemu cierpieniu; skutkuje bezpieczniejszymi i lepszymi warunkami pracy dla osób zaangażowanych w przemysł ubojowy; przyczynia się do poprawy jakości produktów i oszczędności na czynnościach uboju; a także przynosi inne korzyści producentom, przetwórcom i konsumentom, co przyczynia się do przyspieszenia uporządkowanego przepływu zwierząt gospodarskich i produktów zwierzęcych w handlu międzystanowym i zagranicznym. W związku z tym deklaruje się, że polityką Stanów Zjednoczonych jest, aby ubój zwierząt gospodarskich i obchodzenie się z nimi w związku z ubojem były przeprowadzane wyłącznie metodami humanitarnymi.</w:t>
      </w:r>
    </w:p>
    <w:p w14:paraId="036CD57F" w14:textId="77777777" w:rsidR="00E609F4" w:rsidRDefault="00F54FEA" w:rsidP="00804C27">
      <w:pPr>
        <w:pStyle w:val="Teksttreci0"/>
        <w:shd w:val="clear" w:color="auto" w:fill="auto"/>
        <w:jc w:val="both"/>
      </w:pPr>
      <w:r>
        <w:t>Rozdz. 1902. - Metody humanitarne</w:t>
      </w:r>
    </w:p>
    <w:p w14:paraId="01472588" w14:textId="77777777" w:rsidR="00E609F4" w:rsidRDefault="00F54FEA" w:rsidP="00804C27">
      <w:pPr>
        <w:pStyle w:val="Teksttreci0"/>
        <w:shd w:val="clear" w:color="auto" w:fill="auto"/>
        <w:jc w:val="both"/>
      </w:pPr>
      <w:r>
        <w:t>Żadna metoda uboju lub postępowania w związku z ubojem nie może być uznana za zgodną z porządkiem publicznym Stanów Zjednoczonych, chyba że jest humanitarna. Niniejszym uznaje się za humanitarną jedną z dwóch poniższych metod uboju i traktowania zwierząt:</w:t>
      </w:r>
    </w:p>
    <w:p w14:paraId="21779552" w14:textId="77777777" w:rsidR="00E609F4" w:rsidRDefault="00F54FEA" w:rsidP="00804C27">
      <w:pPr>
        <w:pStyle w:val="Teksttreci0"/>
        <w:numPr>
          <w:ilvl w:val="0"/>
          <w:numId w:val="61"/>
        </w:numPr>
        <w:shd w:val="clear" w:color="auto" w:fill="auto"/>
        <w:tabs>
          <w:tab w:val="left" w:pos="394"/>
        </w:tabs>
        <w:jc w:val="both"/>
      </w:pPr>
      <w:r>
        <w:t>w przypadku bydła, cieląt, koni, mułów, owiec, trzody chlewnej i innych zwierząt gospodarskich, wszystkie zwierzęta są pozbawiane wrażliwości na ból za pomocą pojedynczego ciosu lub strzału z broni palnej lub za pomocą środków elektrycznych, chemicznych lub innych, które zadziałają szybko i skutecznie, przed podwieszeniem, uniesieniem, wrzuceniem, położeniem lub podcięciem; lub</w:t>
      </w:r>
    </w:p>
    <w:p w14:paraId="03A82623" w14:textId="77777777" w:rsidR="00E609F4" w:rsidRDefault="00F54FEA" w:rsidP="00804C27">
      <w:pPr>
        <w:pStyle w:val="Teksttreci0"/>
        <w:numPr>
          <w:ilvl w:val="0"/>
          <w:numId w:val="61"/>
        </w:numPr>
        <w:shd w:val="clear" w:color="auto" w:fill="auto"/>
        <w:tabs>
          <w:tab w:val="left" w:pos="414"/>
        </w:tabs>
        <w:jc w:val="both"/>
      </w:pPr>
      <w:r>
        <w:t>poprzez ubój zgodnie z rytualnymi wymogami wiary żydowskiej lub innej wiary religijnej, która zaleca metodę uboju, w wyniku której zwierzę traci przytomność z powodu niedokrwienia mózgu spowodowanego jednoczesnym i natychmiastowym przecięciem tętnic szyjnych ostrym narzędziem i manipulacją związaną z takim ubojem.</w:t>
      </w:r>
    </w:p>
    <w:p w14:paraId="64CBC64C" w14:textId="77777777" w:rsidR="00E609F4" w:rsidRDefault="00F54FEA" w:rsidP="00804C27">
      <w:pPr>
        <w:pStyle w:val="Teksttreci0"/>
        <w:shd w:val="clear" w:color="auto" w:fill="auto"/>
        <w:jc w:val="both"/>
      </w:pPr>
      <w:r>
        <w:t>Sekcja 1906 - Wyłączenie uboju rytualnego</w:t>
      </w:r>
    </w:p>
    <w:p w14:paraId="78832EEE" w14:textId="063CB07F" w:rsidR="00E609F4" w:rsidRDefault="00F54FEA" w:rsidP="00804C27">
      <w:pPr>
        <w:pStyle w:val="Teksttreci0"/>
        <w:shd w:val="clear" w:color="auto" w:fill="auto"/>
        <w:jc w:val="both"/>
        <w:sectPr w:rsidR="00E609F4">
          <w:pgSz w:w="12240" w:h="16834"/>
          <w:pgMar w:top="1179" w:right="816" w:bottom="1179" w:left="1157" w:header="0" w:footer="3" w:gutter="0"/>
          <w:cols w:space="720"/>
          <w:noEndnote/>
          <w:docGrid w:linePitch="360"/>
        </w:sectPr>
      </w:pPr>
      <w:r>
        <w:t>Żadne z postanowień niniejszego rozdziału (Ustawa o humanitarnych metodach uboju z 1978 r. [ang. Humane Methods of Slaughter Act of 1978] - Tytuł 7 Kodeksu Stanów Zjednoczonych, Rozdział 48) nie może być interpretowane jako zakazujące, ograniczające lub w jakikolwiek sposób utrudniające wolność religijną jakiejkolwiek osoby lub grupy. Niezależnie od innych postanowień niniejszego rozdziału, w celu ochrony wolności wyznania, ubój rytualny oraz wykonywanie czynności lub inne przygotowanie zwierząt gospodarskich do uboju rytualnego są wyłączone z warunków niniejszego rozdziału. Dla celów niniejszej sekcji termin „ubój rytualny” oznacza ubój zgodnie z sekcją 1902(b) niniejszego tytułu.</w:t>
      </w:r>
    </w:p>
    <w:p w14:paraId="5BAC5666" w14:textId="77777777" w:rsidR="00E609F4" w:rsidRDefault="00F54FEA" w:rsidP="00804C27">
      <w:pPr>
        <w:pStyle w:val="Nagwek10"/>
        <w:keepNext/>
        <w:keepLines/>
        <w:shd w:val="clear" w:color="auto" w:fill="auto"/>
        <w:jc w:val="both"/>
      </w:pPr>
      <w:bookmarkStart w:id="28" w:name="bookmark28"/>
      <w:r>
        <w:lastRenderedPageBreak/>
        <w:t>Załącznik 2:</w:t>
      </w:r>
      <w:bookmarkEnd w:id="28"/>
    </w:p>
    <w:p w14:paraId="7D7B5D4B" w14:textId="77777777" w:rsidR="00E609F4" w:rsidRDefault="00F54FEA" w:rsidP="00804C27">
      <w:pPr>
        <w:pStyle w:val="Nagwek10"/>
        <w:keepNext/>
        <w:keepLines/>
        <w:shd w:val="clear" w:color="auto" w:fill="auto"/>
        <w:spacing w:after="240"/>
        <w:jc w:val="both"/>
      </w:pPr>
      <w:bookmarkStart w:id="29" w:name="bookmark29"/>
      <w:r>
        <w:t>Przegląd przepisów dotyczących HUMANITARNEGO TRAKTOWANIA ZWIERZĄT (9 CFR 313)</w:t>
      </w:r>
      <w:bookmarkEnd w:id="29"/>
    </w:p>
    <w:p w14:paraId="00B70913" w14:textId="77777777" w:rsidR="00E609F4" w:rsidRDefault="00F54FEA" w:rsidP="00804C27">
      <w:pPr>
        <w:pStyle w:val="Nagwek10"/>
        <w:keepNext/>
        <w:keepLines/>
        <w:numPr>
          <w:ilvl w:val="0"/>
          <w:numId w:val="62"/>
        </w:numPr>
        <w:shd w:val="clear" w:color="auto" w:fill="auto"/>
        <w:tabs>
          <w:tab w:val="left" w:pos="386"/>
        </w:tabs>
        <w:jc w:val="both"/>
      </w:pPr>
      <w:bookmarkStart w:id="30" w:name="bookmark30"/>
      <w:r>
        <w:t>Przepisy dotyczące zagród dla zwierząt, podjazdów i ramp</w:t>
      </w:r>
      <w:bookmarkEnd w:id="30"/>
    </w:p>
    <w:p w14:paraId="08E3D714" w14:textId="77777777" w:rsidR="00E609F4" w:rsidRDefault="00F54FEA" w:rsidP="00804C27">
      <w:pPr>
        <w:pStyle w:val="Teksttreci0"/>
        <w:shd w:val="clear" w:color="auto" w:fill="auto"/>
        <w:ind w:firstLine="20"/>
        <w:jc w:val="both"/>
      </w:pPr>
      <w:r>
        <w:t>Sekcja 9 CFR 313.1 stanowi:</w:t>
      </w:r>
    </w:p>
    <w:p w14:paraId="27BEBE16" w14:textId="77777777" w:rsidR="00E609F4" w:rsidRDefault="00F54FEA" w:rsidP="00804C27">
      <w:pPr>
        <w:pStyle w:val="Teksttreci0"/>
        <w:numPr>
          <w:ilvl w:val="0"/>
          <w:numId w:val="63"/>
        </w:numPr>
        <w:shd w:val="clear" w:color="auto" w:fill="auto"/>
        <w:tabs>
          <w:tab w:val="left" w:pos="426"/>
        </w:tabs>
        <w:spacing w:after="240"/>
        <w:jc w:val="both"/>
      </w:pPr>
      <w:r>
        <w:rPr>
          <w:i/>
        </w:rPr>
        <w:t>Zagrody dla zwierząt, podjazdy i rampy należy utrzymywać w dobrym stanie technicznym. Muszą być wolne od ostrych lub wystających przedmiotów, które w opinii inspektora mogą spowodować obrażenia lub ból zwierząt. Poluzowane deski, rozszczepione lub połamane poszycie oraz niepotrzebne otwory, w których może dojść do obrażeń głowy, stóp lub nóg zwierzęcia, należy naprawić.</w:t>
      </w:r>
    </w:p>
    <w:p w14:paraId="5B8F0A39" w14:textId="77777777" w:rsidR="00E609F4" w:rsidRDefault="00F54FEA" w:rsidP="00804C27">
      <w:pPr>
        <w:pStyle w:val="Teksttreci0"/>
        <w:numPr>
          <w:ilvl w:val="0"/>
          <w:numId w:val="63"/>
        </w:numPr>
        <w:shd w:val="clear" w:color="auto" w:fill="auto"/>
        <w:tabs>
          <w:tab w:val="left" w:pos="426"/>
        </w:tabs>
        <w:jc w:val="both"/>
      </w:pPr>
      <w:r>
        <w:rPr>
          <w:i/>
        </w:rPr>
        <w:t>Podłogi zagród dla zwierząt, ramp i podjazdów powinny być skonstruowane i utrzymywane w sposób zapewniający zwierzętom dobre oparcie. Odporne na poślizg lub gofrowane powierzchnie podłogowe, rampy z prześwitami i stosowanie piasku, w stosownych przypadkach, w miesiącach zimowych to przykłady dopuszczalnej konstrukcji i utrzymania.</w:t>
      </w:r>
    </w:p>
    <w:p w14:paraId="1988260E" w14:textId="03CD87B2" w:rsidR="00E609F4" w:rsidRDefault="00F54FEA" w:rsidP="00804C27">
      <w:pPr>
        <w:pStyle w:val="Teksttreci0"/>
        <w:numPr>
          <w:ilvl w:val="0"/>
          <w:numId w:val="63"/>
        </w:numPr>
        <w:shd w:val="clear" w:color="auto" w:fill="auto"/>
        <w:tabs>
          <w:tab w:val="left" w:pos="426"/>
          <w:tab w:val="left" w:pos="873"/>
        </w:tabs>
        <w:spacing w:line="233" w:lineRule="auto"/>
        <w:jc w:val="both"/>
      </w:pPr>
      <w:r>
        <w:rPr>
          <w:i/>
        </w:rPr>
        <w:t>Zwierzętom podejrzanym o chorobę w USA (zgodnie z definicją w 9 CFR 301.2(xxx)) oraz umierającym, chorym i niesprawnym 9 CFR 301.2(y) należy zapewnić zadaszony kojec wystarczający, w opinii inspektora, do ochrony przed niekorzystnymi warunkami atmosferycznymi panującymi w danym miejscu podczas oczekiwania na decyzję inspektora.</w:t>
      </w:r>
    </w:p>
    <w:p w14:paraId="1728B41D" w14:textId="77777777" w:rsidR="00E609F4" w:rsidRDefault="00F54FEA" w:rsidP="00804C27">
      <w:pPr>
        <w:pStyle w:val="Teksttreci0"/>
        <w:numPr>
          <w:ilvl w:val="0"/>
          <w:numId w:val="63"/>
        </w:numPr>
        <w:shd w:val="clear" w:color="auto" w:fill="auto"/>
        <w:tabs>
          <w:tab w:val="left" w:pos="426"/>
        </w:tabs>
        <w:spacing w:line="228" w:lineRule="auto"/>
        <w:jc w:val="both"/>
      </w:pPr>
      <w:r>
        <w:rPr>
          <w:i/>
        </w:rPr>
        <w:t>Zagrody dla zwierząt i podjazdy powinny być rozmieszczone w taki sposób, aby zminimalizować ostre zakręty i zmianę kierunku pędzonych zwierząt.</w:t>
      </w:r>
    </w:p>
    <w:p w14:paraId="0F928BE3" w14:textId="77777777" w:rsidR="00E609F4" w:rsidRDefault="00F54FEA" w:rsidP="00804C27">
      <w:pPr>
        <w:pStyle w:val="Nagwek10"/>
        <w:keepNext/>
        <w:keepLines/>
        <w:numPr>
          <w:ilvl w:val="0"/>
          <w:numId w:val="62"/>
        </w:numPr>
        <w:shd w:val="clear" w:color="auto" w:fill="auto"/>
        <w:tabs>
          <w:tab w:val="left" w:pos="386"/>
        </w:tabs>
        <w:jc w:val="both"/>
      </w:pPr>
      <w:bookmarkStart w:id="31" w:name="bookmark31"/>
      <w:r>
        <w:t>Rozporządzenie dotyczące traktowania zwierząt gospodarskich</w:t>
      </w:r>
      <w:bookmarkEnd w:id="31"/>
    </w:p>
    <w:p w14:paraId="040D44A8" w14:textId="77777777" w:rsidR="00E609F4" w:rsidRDefault="00F54FEA" w:rsidP="00804C27">
      <w:pPr>
        <w:pStyle w:val="Teksttreci0"/>
        <w:shd w:val="clear" w:color="auto" w:fill="auto"/>
        <w:ind w:firstLine="20"/>
        <w:jc w:val="both"/>
      </w:pPr>
      <w:r>
        <w:t>Sekcja 9 CFR 313.2 stanowi:</w:t>
      </w:r>
    </w:p>
    <w:p w14:paraId="0C0F958F" w14:textId="77777777" w:rsidR="00E609F4" w:rsidRDefault="00F54FEA" w:rsidP="00804C27">
      <w:pPr>
        <w:pStyle w:val="Teksttreci0"/>
        <w:numPr>
          <w:ilvl w:val="0"/>
          <w:numId w:val="64"/>
        </w:numPr>
        <w:shd w:val="clear" w:color="auto" w:fill="auto"/>
        <w:tabs>
          <w:tab w:val="left" w:pos="426"/>
        </w:tabs>
        <w:spacing w:after="0" w:line="228" w:lineRule="auto"/>
        <w:jc w:val="both"/>
      </w:pPr>
      <w:r>
        <w:rPr>
          <w:i/>
        </w:rPr>
        <w:t>Przepędzanie zwierząt gospodarskich z ramp rozładunkowych do kojców i z kojców do obszaru ogłuszania powinno odbywać się przy minimalnym niepokoju i dyskomforcie zwierząt.</w:t>
      </w:r>
    </w:p>
    <w:p w14:paraId="4CE94F16" w14:textId="77777777" w:rsidR="00E609F4" w:rsidRDefault="00F54FEA" w:rsidP="00804C27">
      <w:pPr>
        <w:pStyle w:val="Teksttreci0"/>
        <w:shd w:val="clear" w:color="auto" w:fill="auto"/>
        <w:tabs>
          <w:tab w:val="left" w:pos="426"/>
        </w:tabs>
        <w:spacing w:line="228" w:lineRule="auto"/>
        <w:jc w:val="both"/>
      </w:pPr>
      <w:r>
        <w:rPr>
          <w:i/>
        </w:rPr>
        <w:t>Zwierzęta gospodarskie nie mogą być zmuszane do poruszania się z prędkością większą niż normalna prędkość chodu.</w:t>
      </w:r>
    </w:p>
    <w:p w14:paraId="2D8BEB6A" w14:textId="77777777" w:rsidR="00E609F4" w:rsidRDefault="00F54FEA" w:rsidP="00804C27">
      <w:pPr>
        <w:pStyle w:val="Teksttreci0"/>
        <w:numPr>
          <w:ilvl w:val="0"/>
          <w:numId w:val="64"/>
        </w:numPr>
        <w:shd w:val="clear" w:color="auto" w:fill="auto"/>
        <w:tabs>
          <w:tab w:val="left" w:pos="426"/>
        </w:tabs>
        <w:spacing w:after="240"/>
        <w:jc w:val="both"/>
      </w:pPr>
      <w:r>
        <w:rPr>
          <w:i/>
        </w:rPr>
        <w:t>Elektryczne poganiacze bydła, płócienne klepaki [poganiacze] bydła lub inne narzędzia używane do popędzania zwierząt powinny być używane jak najrzadziej, aby zminimalizować niepokój i obrażenia. Jakiekolwiek użycie takich narzędzi, które w opinii inspektora jest nadmierne, jest zabronione. Napięcie w elektrycznych poganiaczach bydła podłączonych do domowej sieci prądu przemiennego należy zmniejszyć za pomocą transformatora do najniższego skutecznego napięcia nieprzekraczającego 50 V prądu przemiennego.</w:t>
      </w:r>
    </w:p>
    <w:p w14:paraId="6BD314FA" w14:textId="77777777" w:rsidR="00E609F4" w:rsidRDefault="00F54FEA" w:rsidP="00804C27">
      <w:pPr>
        <w:pStyle w:val="Teksttreci0"/>
        <w:numPr>
          <w:ilvl w:val="0"/>
          <w:numId w:val="64"/>
        </w:numPr>
        <w:shd w:val="clear" w:color="auto" w:fill="auto"/>
        <w:tabs>
          <w:tab w:val="left" w:pos="426"/>
        </w:tabs>
        <w:jc w:val="both"/>
      </w:pPr>
      <w:r>
        <w:rPr>
          <w:i/>
        </w:rPr>
        <w:t>Do zaganiania zwierząt gospodarskich nie wolno używać rur, ostrych lub spiczastych przedmiotów ani innych przedmiotów, które w opinii inspektora mogłyby spowodować obrażenia lub niepotrzebny ból zwierzęcia.</w:t>
      </w:r>
    </w:p>
    <w:p w14:paraId="1BD8A200" w14:textId="7EDB73E7" w:rsidR="00E609F4" w:rsidRDefault="00F54FEA" w:rsidP="00804C27">
      <w:pPr>
        <w:pStyle w:val="Teksttreci0"/>
        <w:numPr>
          <w:ilvl w:val="0"/>
          <w:numId w:val="64"/>
        </w:numPr>
        <w:shd w:val="clear" w:color="auto" w:fill="auto"/>
        <w:tabs>
          <w:tab w:val="left" w:pos="426"/>
        </w:tabs>
        <w:jc w:val="both"/>
      </w:pPr>
      <w:r>
        <w:rPr>
          <w:i/>
        </w:rPr>
        <w:t>Niesprawne zwierzęta gospodarskie i inne zwierzęta niezdolne do poruszania się.</w:t>
      </w:r>
    </w:p>
    <w:p w14:paraId="60CB921F" w14:textId="43FA669E" w:rsidR="00E609F4" w:rsidRDefault="00F54FEA" w:rsidP="00804C27">
      <w:pPr>
        <w:pStyle w:val="Teksttreci0"/>
        <w:numPr>
          <w:ilvl w:val="0"/>
          <w:numId w:val="65"/>
        </w:numPr>
        <w:shd w:val="clear" w:color="auto" w:fill="auto"/>
        <w:tabs>
          <w:tab w:val="left" w:pos="426"/>
          <w:tab w:val="left" w:pos="1203"/>
        </w:tabs>
        <w:spacing w:after="0"/>
        <w:jc w:val="both"/>
      </w:pPr>
      <w:r>
        <w:rPr>
          <w:i/>
        </w:rPr>
        <w:t>Zwierzęta niesprawne i inne zwierzęta niezdolne do poruszania się są oddzielane od zwierząt poruszających się normalnie i umieszczane w zadaszonym kojcu przewidzianym w sekcji</w:t>
      </w:r>
    </w:p>
    <w:p w14:paraId="7CB18AF8" w14:textId="77777777" w:rsidR="00E609F4" w:rsidRDefault="00F54FEA" w:rsidP="00804C27">
      <w:pPr>
        <w:pStyle w:val="Teksttreci0"/>
        <w:shd w:val="clear" w:color="auto" w:fill="auto"/>
        <w:tabs>
          <w:tab w:val="left" w:pos="426"/>
        </w:tabs>
        <w:jc w:val="both"/>
      </w:pPr>
      <w:r>
        <w:rPr>
          <w:i/>
        </w:rPr>
        <w:t>313.1(c)</w:t>
      </w:r>
    </w:p>
    <w:p w14:paraId="422D58E2" w14:textId="783FA56B" w:rsidR="00E609F4" w:rsidRDefault="00F54FEA" w:rsidP="00804C27">
      <w:pPr>
        <w:pStyle w:val="Teksttreci0"/>
        <w:numPr>
          <w:ilvl w:val="0"/>
          <w:numId w:val="65"/>
        </w:numPr>
        <w:shd w:val="clear" w:color="auto" w:fill="auto"/>
        <w:tabs>
          <w:tab w:val="left" w:pos="426"/>
          <w:tab w:val="left" w:pos="1150"/>
        </w:tabs>
        <w:jc w:val="both"/>
      </w:pPr>
      <w:r>
        <w:rPr>
          <w:i/>
        </w:rPr>
        <w:t>Zabronione jest ciągnięcie zwierząt niesprawnych i innych zwierząt niezdolnych do poruszania się, gdy są przytomne. Ogłuszone zwierzęta mogą być jednak ciągnięte.</w:t>
      </w:r>
    </w:p>
    <w:p w14:paraId="60B7BBA1" w14:textId="3CB9FAE6" w:rsidR="00E609F4" w:rsidRDefault="00F54FEA" w:rsidP="00804C27">
      <w:pPr>
        <w:pStyle w:val="Teksttreci0"/>
        <w:numPr>
          <w:ilvl w:val="0"/>
          <w:numId w:val="65"/>
        </w:numPr>
        <w:shd w:val="clear" w:color="auto" w:fill="auto"/>
        <w:tabs>
          <w:tab w:val="left" w:pos="284"/>
        </w:tabs>
        <w:jc w:val="both"/>
      </w:pPr>
      <w:r>
        <w:rPr>
          <w:i/>
        </w:rPr>
        <w:lastRenderedPageBreak/>
        <w:t>Zwierzęta niesprawne i inne zwierzęta niezdolne do poruszania się mogą być przemieszczane, gdy są przytomne, na urządzeniach odpowiednich do takich celów, np. na saniach transportowych.</w:t>
      </w:r>
    </w:p>
    <w:p w14:paraId="03A5EE0D" w14:textId="77777777" w:rsidR="00E609F4" w:rsidRDefault="00F54FEA" w:rsidP="00804C27">
      <w:pPr>
        <w:pStyle w:val="Teksttreci0"/>
        <w:numPr>
          <w:ilvl w:val="0"/>
          <w:numId w:val="64"/>
        </w:numPr>
        <w:shd w:val="clear" w:color="auto" w:fill="auto"/>
        <w:tabs>
          <w:tab w:val="left" w:pos="284"/>
          <w:tab w:val="left" w:pos="919"/>
        </w:tabs>
        <w:spacing w:line="259" w:lineRule="auto"/>
        <w:jc w:val="both"/>
      </w:pPr>
      <w:r>
        <w:rPr>
          <w:i/>
        </w:rPr>
        <w:t>Zwierzęta powinny mieć dostęp do wody we wszystkich kojcach oraz, jeśli są przetrzymywane dłużej niż 24 godziny, dostęp do paszy. W kojcu musi być wystarczająco dużo miejsca, aby zwierzęta przetrzymywane przez noc mogły się położyć.</w:t>
      </w:r>
    </w:p>
    <w:p w14:paraId="0FAA250B" w14:textId="77777777" w:rsidR="00E609F4" w:rsidRDefault="00F54FEA" w:rsidP="00804C27">
      <w:pPr>
        <w:pStyle w:val="Teksttreci0"/>
        <w:numPr>
          <w:ilvl w:val="0"/>
          <w:numId w:val="64"/>
        </w:numPr>
        <w:shd w:val="clear" w:color="auto" w:fill="auto"/>
        <w:tabs>
          <w:tab w:val="left" w:pos="284"/>
          <w:tab w:val="left" w:pos="919"/>
        </w:tabs>
        <w:spacing w:after="560" w:line="228" w:lineRule="auto"/>
        <w:ind w:right="820"/>
        <w:jc w:val="both"/>
      </w:pPr>
      <w:r>
        <w:rPr>
          <w:i/>
        </w:rPr>
        <w:t>Metody ogłuszania zatwierdzone w sekcji 313.30 muszą być skutecznie stosowane wobec zwierząt przed ich podwieszeniem, uniesieniem, wrzuceniem, położeniem lub podcięciem.</w:t>
      </w:r>
    </w:p>
    <w:p w14:paraId="0D5BD2F1" w14:textId="77777777" w:rsidR="00E609F4" w:rsidRDefault="00F54FEA" w:rsidP="00804C27">
      <w:pPr>
        <w:pStyle w:val="Nagwek10"/>
        <w:keepNext/>
        <w:keepLines/>
        <w:numPr>
          <w:ilvl w:val="0"/>
          <w:numId w:val="62"/>
        </w:numPr>
        <w:shd w:val="clear" w:color="auto" w:fill="auto"/>
        <w:tabs>
          <w:tab w:val="left" w:pos="356"/>
        </w:tabs>
        <w:jc w:val="both"/>
      </w:pPr>
      <w:bookmarkStart w:id="32" w:name="bookmark32"/>
      <w:r>
        <w:t>Ogólne wymogi regulacyjne związane z zatwierdzonymi metodami ogłuszania</w:t>
      </w:r>
      <w:bookmarkEnd w:id="32"/>
    </w:p>
    <w:p w14:paraId="16B82705" w14:textId="77777777" w:rsidR="00E609F4" w:rsidRDefault="00F54FEA" w:rsidP="00804C27">
      <w:pPr>
        <w:pStyle w:val="Teksttreci0"/>
        <w:shd w:val="clear" w:color="auto" w:fill="auto"/>
        <w:spacing w:after="560"/>
        <w:jc w:val="both"/>
      </w:pPr>
      <w:r>
        <w:t>Aby zakład był zgodny z HMSA, wymagane są odpowiednie metody ogłuszania. Gdy ogłuszanie jest wykonywane prawidłowo, zwierzęta nie odczuwają bólu, są natychmiast pozbawiane przytomności i pozostają nieprzytomne aż do uboju. Istnieją cztery metody ogłuszania zatwierdzone dla zwierząt gospodarskich. Podsumowanie tych zatwierdzonych metod ogłuszania znajduje się poniżej (patrz sekcje 9 CFR 313.5, 313.15, 313.16 i 313.30).</w:t>
      </w:r>
    </w:p>
    <w:p w14:paraId="31BD9886" w14:textId="77777777" w:rsidR="00E609F4" w:rsidRDefault="00F54FEA" w:rsidP="00804C27">
      <w:pPr>
        <w:pStyle w:val="Nagwek10"/>
        <w:keepNext/>
        <w:keepLines/>
        <w:shd w:val="clear" w:color="auto" w:fill="auto"/>
        <w:jc w:val="both"/>
      </w:pPr>
      <w:bookmarkStart w:id="33" w:name="bookmark33"/>
      <w:r>
        <w:t>Chemiczne; dwutlenek węgla</w:t>
      </w:r>
      <w:bookmarkEnd w:id="33"/>
    </w:p>
    <w:p w14:paraId="51911EE0" w14:textId="32AF2BF7" w:rsidR="00E609F4" w:rsidRDefault="00F54FEA" w:rsidP="00804C27">
      <w:pPr>
        <w:pStyle w:val="Teksttreci0"/>
        <w:shd w:val="clear" w:color="auto" w:fill="auto"/>
        <w:spacing w:line="228" w:lineRule="auto"/>
        <w:jc w:val="both"/>
      </w:pPr>
      <w:r>
        <w:t>Wymogi regulacyjne dotyczące stosowania dwutlenku węgla jako humanitarnej metody uboju są określone w sekcji 313.5 i obejmują między innymi następujące kwestie:</w:t>
      </w:r>
    </w:p>
    <w:p w14:paraId="475A5B2E" w14:textId="77777777" w:rsidR="00E609F4" w:rsidRDefault="00F54FEA" w:rsidP="00804C27">
      <w:pPr>
        <w:pStyle w:val="Teksttreci0"/>
        <w:numPr>
          <w:ilvl w:val="0"/>
          <w:numId w:val="66"/>
        </w:numPr>
        <w:shd w:val="clear" w:color="auto" w:fill="auto"/>
        <w:tabs>
          <w:tab w:val="left" w:pos="426"/>
        </w:tabs>
        <w:ind w:firstLine="20"/>
        <w:jc w:val="both"/>
      </w:pPr>
      <w:r>
        <w:t>Gazowy dwutlenek węgla może być stosowany do uboju i obsługi owiec, cieląt i trzody chlewnej.</w:t>
      </w:r>
    </w:p>
    <w:p w14:paraId="7068CB73" w14:textId="77777777" w:rsidR="00E609F4" w:rsidRDefault="00F54FEA" w:rsidP="00804C27">
      <w:pPr>
        <w:pStyle w:val="Teksttreci0"/>
        <w:numPr>
          <w:ilvl w:val="0"/>
          <w:numId w:val="66"/>
        </w:numPr>
        <w:shd w:val="clear" w:color="auto" w:fill="auto"/>
        <w:tabs>
          <w:tab w:val="left" w:pos="426"/>
        </w:tabs>
        <w:ind w:firstLine="20"/>
        <w:jc w:val="both"/>
      </w:pPr>
      <w:r>
        <w:t>Gazowy dwutlenek węgla powinien być podawany w komorze w taki sposób, aby wywołać znieczulenie chirurgiczne (stan, w którym zwierzę nie odczuwa bólu), zanim zwierzę zostanie poddane podwieszeniu, uniesieniu, wrzuceniu, położeniu lub podcięciu. Zwierzęta powinny być wystawione na działanie dwutlenku węgla w sposób, który pozwoli na szybkie i spokojne wykonanie znieczulenia.</w:t>
      </w:r>
    </w:p>
    <w:p w14:paraId="7F51EF83" w14:textId="77777777" w:rsidR="00E609F4" w:rsidRDefault="00F54FEA" w:rsidP="00804C27">
      <w:pPr>
        <w:pStyle w:val="Teksttreci0"/>
        <w:numPr>
          <w:ilvl w:val="0"/>
          <w:numId w:val="66"/>
        </w:numPr>
        <w:shd w:val="clear" w:color="auto" w:fill="auto"/>
        <w:tabs>
          <w:tab w:val="left" w:pos="426"/>
        </w:tabs>
        <w:spacing w:line="228" w:lineRule="auto"/>
        <w:ind w:firstLine="20"/>
        <w:jc w:val="both"/>
      </w:pPr>
      <w:r>
        <w:t>Stężenia gazów i czasy ekspozycji powinny być rejestrowane graficznie przez cały dzień pracy.</w:t>
      </w:r>
    </w:p>
    <w:p w14:paraId="055E74CC" w14:textId="77777777" w:rsidR="00E609F4" w:rsidRDefault="00F54FEA" w:rsidP="00804C27">
      <w:pPr>
        <w:pStyle w:val="Teksttreci0"/>
        <w:numPr>
          <w:ilvl w:val="0"/>
          <w:numId w:val="66"/>
        </w:numPr>
        <w:shd w:val="clear" w:color="auto" w:fill="auto"/>
        <w:tabs>
          <w:tab w:val="left" w:pos="426"/>
        </w:tabs>
        <w:ind w:firstLine="20"/>
        <w:jc w:val="both"/>
      </w:pPr>
      <w:r>
        <w:t>Konieczne jest, aby operator był wykwalifikowany, uważny i świadomy swojej odpowiedzialności.</w:t>
      </w:r>
    </w:p>
    <w:p w14:paraId="13B3617F" w14:textId="77777777" w:rsidR="00E609F4" w:rsidRDefault="00F54FEA" w:rsidP="00804C27">
      <w:pPr>
        <w:pStyle w:val="Nagwek10"/>
        <w:keepNext/>
        <w:keepLines/>
        <w:shd w:val="clear" w:color="auto" w:fill="auto"/>
        <w:jc w:val="both"/>
      </w:pPr>
      <w:bookmarkStart w:id="34" w:name="bookmark34"/>
      <w:r>
        <w:t>Mechaniczne; z zablokowanym bolcem</w:t>
      </w:r>
      <w:bookmarkEnd w:id="34"/>
    </w:p>
    <w:p w14:paraId="63AFFF21" w14:textId="77777777" w:rsidR="00E609F4" w:rsidRDefault="00F54FEA" w:rsidP="00804C27">
      <w:pPr>
        <w:pStyle w:val="Teksttreci0"/>
        <w:shd w:val="clear" w:color="auto" w:fill="auto"/>
        <w:jc w:val="both"/>
      </w:pPr>
      <w:r>
        <w:t>Wymogi regulacyjne dotyczące stosowania urządzeń do ogłuszania z zablokowanym bolcem jako humanitarnej metody uboju są określone w sekcji 313.15 i  między innymi obejmują co następuje:</w:t>
      </w:r>
    </w:p>
    <w:p w14:paraId="71DB8574" w14:textId="77777777" w:rsidR="00E609F4" w:rsidRDefault="00F54FEA" w:rsidP="00804C27">
      <w:pPr>
        <w:pStyle w:val="Teksttreci0"/>
        <w:numPr>
          <w:ilvl w:val="0"/>
          <w:numId w:val="67"/>
        </w:numPr>
        <w:shd w:val="clear" w:color="auto" w:fill="auto"/>
        <w:tabs>
          <w:tab w:val="left" w:pos="284"/>
        </w:tabs>
        <w:ind w:firstLine="20"/>
        <w:jc w:val="both"/>
      </w:pPr>
      <w:r>
        <w:t>Urządzenia do ogłuszania zwierząt z zablokowanym bolcem mogą być używane do uboju i obsługi owiec, świń, kóz, cieląt, bydła, koni, mułów i innych koniowatych.</w:t>
      </w:r>
    </w:p>
    <w:p w14:paraId="0D9BA5A2" w14:textId="05366B57" w:rsidR="00E609F4" w:rsidRDefault="00F54FEA" w:rsidP="00804C27">
      <w:pPr>
        <w:pStyle w:val="Teksttreci0"/>
        <w:numPr>
          <w:ilvl w:val="0"/>
          <w:numId w:val="67"/>
        </w:numPr>
        <w:shd w:val="clear" w:color="auto" w:fill="auto"/>
        <w:tabs>
          <w:tab w:val="left" w:pos="284"/>
        </w:tabs>
        <w:ind w:firstLine="20"/>
        <w:jc w:val="both"/>
      </w:pPr>
      <w:r>
        <w:t>Urządzenia do ogłuszania zwierząt z zablokowanym bolcem powinny być stosowane w taki sposób, aby spowodować natychmiastową utratę przytomności przez zwierzęta, zanim zostaną one poddane podwieszeniu, uniesieniu, wrzuceniu, położeniu lub podcięciu.</w:t>
      </w:r>
    </w:p>
    <w:p w14:paraId="272E004F" w14:textId="77777777" w:rsidR="00E609F4" w:rsidRDefault="00F54FEA" w:rsidP="00804C27">
      <w:pPr>
        <w:pStyle w:val="Teksttreci0"/>
        <w:numPr>
          <w:ilvl w:val="0"/>
          <w:numId w:val="67"/>
        </w:numPr>
        <w:shd w:val="clear" w:color="auto" w:fill="auto"/>
        <w:tabs>
          <w:tab w:val="left" w:pos="284"/>
        </w:tabs>
        <w:ind w:firstLine="20"/>
        <w:jc w:val="both"/>
      </w:pPr>
      <w:r>
        <w:t>Ogłuszanie jest wymagającą procedurą i wymaga dobrze wyszkolonego i doświadczonego operatora, który musi użyć odpowiedniego ładunku detonującego w odniesieniu do rodzaju, rasy, wielkości, wieku i płci zwierzęcia, aby uzyskać pożądane rezultaty.</w:t>
      </w:r>
    </w:p>
    <w:p w14:paraId="2ACEA2FA" w14:textId="77777777" w:rsidR="00E609F4" w:rsidRDefault="00F54FEA" w:rsidP="00804C27">
      <w:pPr>
        <w:pStyle w:val="Teksttreci0"/>
        <w:numPr>
          <w:ilvl w:val="0"/>
          <w:numId w:val="67"/>
        </w:numPr>
        <w:shd w:val="clear" w:color="auto" w:fill="auto"/>
        <w:tabs>
          <w:tab w:val="left" w:pos="284"/>
        </w:tabs>
        <w:ind w:firstLine="20"/>
        <w:jc w:val="both"/>
      </w:pPr>
      <w:r>
        <w:t>Narzędzia ogłuszające muszą być utrzymywane w dobrym stanie technicznym.</w:t>
      </w:r>
    </w:p>
    <w:p w14:paraId="544F2736" w14:textId="77777777" w:rsidR="00E609F4" w:rsidRDefault="00F54FEA" w:rsidP="00804C27">
      <w:pPr>
        <w:pStyle w:val="Nagwek10"/>
        <w:keepNext/>
        <w:keepLines/>
        <w:shd w:val="clear" w:color="auto" w:fill="auto"/>
        <w:jc w:val="both"/>
      </w:pPr>
      <w:bookmarkStart w:id="35" w:name="bookmark35"/>
      <w:r>
        <w:lastRenderedPageBreak/>
        <w:t>Mechaniczne; strzał z broni palnej</w:t>
      </w:r>
      <w:bookmarkEnd w:id="35"/>
    </w:p>
    <w:p w14:paraId="7BA02D03" w14:textId="77777777" w:rsidR="00E609F4" w:rsidRDefault="00F54FEA" w:rsidP="00804C27">
      <w:pPr>
        <w:pStyle w:val="Teksttreci0"/>
        <w:shd w:val="clear" w:color="auto" w:fill="auto"/>
        <w:spacing w:line="228" w:lineRule="auto"/>
        <w:ind w:right="720"/>
        <w:jc w:val="both"/>
      </w:pPr>
      <w:r>
        <w:t>Wymogi regulacyjne dotyczące stosowania strzału z broni palnej jako humanitarnej metody uboju są określone w sekcji 313.16 i obejmują między innymi następujące elementy:</w:t>
      </w:r>
    </w:p>
    <w:p w14:paraId="4AEBC998" w14:textId="77777777" w:rsidR="00E609F4" w:rsidRDefault="00F54FEA" w:rsidP="00804C27">
      <w:pPr>
        <w:pStyle w:val="Teksttreci0"/>
        <w:numPr>
          <w:ilvl w:val="0"/>
          <w:numId w:val="68"/>
        </w:numPr>
        <w:shd w:val="clear" w:color="auto" w:fill="auto"/>
        <w:tabs>
          <w:tab w:val="left" w:pos="426"/>
        </w:tabs>
        <w:spacing w:line="228" w:lineRule="auto"/>
        <w:ind w:firstLine="20"/>
        <w:jc w:val="both"/>
      </w:pPr>
      <w:r>
        <w:t>Strzelanie z broni palnej może być wykorzystywane do uboju i obsługi bydła, cieląt, owiec, trzody chlewnej, kóz, koni, mułów i innych zwierząt koniowatych.</w:t>
      </w:r>
    </w:p>
    <w:p w14:paraId="52A1AFA6" w14:textId="77777777" w:rsidR="00E609F4" w:rsidRDefault="00F54FEA" w:rsidP="00804C27">
      <w:pPr>
        <w:pStyle w:val="Teksttreci0"/>
        <w:numPr>
          <w:ilvl w:val="0"/>
          <w:numId w:val="68"/>
        </w:numPr>
        <w:shd w:val="clear" w:color="auto" w:fill="auto"/>
        <w:tabs>
          <w:tab w:val="left" w:pos="426"/>
        </w:tabs>
        <w:ind w:firstLine="20"/>
        <w:jc w:val="both"/>
      </w:pPr>
      <w:r>
        <w:t>Pojedyncze wystrzelenie kuli lub pocisku w zwierzę ma spowodować natychmiastową utratę przytomności u zwierzęcia, zanim zostanie ono poddane podwieszeniu, uniesieniu, wrzuceniu, położeniu lub podcięciu.</w:t>
      </w:r>
    </w:p>
    <w:p w14:paraId="1FDC4E92" w14:textId="77777777" w:rsidR="00E609F4" w:rsidRDefault="00F54FEA" w:rsidP="00804C27">
      <w:pPr>
        <w:pStyle w:val="Teksttreci0"/>
        <w:numPr>
          <w:ilvl w:val="0"/>
          <w:numId w:val="68"/>
        </w:numPr>
        <w:shd w:val="clear" w:color="auto" w:fill="auto"/>
        <w:tabs>
          <w:tab w:val="left" w:pos="426"/>
        </w:tabs>
        <w:ind w:firstLine="20"/>
        <w:jc w:val="both"/>
      </w:pPr>
      <w:r>
        <w:t>Broń palna musi być utrzymywana w dobrym stanie technicznym.</w:t>
      </w:r>
    </w:p>
    <w:p w14:paraId="61BEF3A8" w14:textId="77777777" w:rsidR="00E609F4" w:rsidRDefault="00F54FEA" w:rsidP="00804C27">
      <w:pPr>
        <w:pStyle w:val="Teksttreci0"/>
        <w:numPr>
          <w:ilvl w:val="0"/>
          <w:numId w:val="68"/>
        </w:numPr>
        <w:shd w:val="clear" w:color="auto" w:fill="auto"/>
        <w:tabs>
          <w:tab w:val="left" w:pos="426"/>
        </w:tabs>
        <w:ind w:firstLine="20"/>
        <w:jc w:val="both"/>
      </w:pPr>
      <w:r>
        <w:t>Operacja strzelania jest wymagającą procedurą i wymaga dobrze wyszkolonego i doświadczonego operatora, który musi być w stanie precyzyjnie skierować pocisk, aby spowodować natychmiastową utratę przytomności.</w:t>
      </w:r>
    </w:p>
    <w:p w14:paraId="75964BD8" w14:textId="77777777" w:rsidR="00E609F4" w:rsidRDefault="00F54FEA" w:rsidP="00804C27">
      <w:pPr>
        <w:pStyle w:val="Teksttreci0"/>
        <w:numPr>
          <w:ilvl w:val="0"/>
          <w:numId w:val="68"/>
        </w:numPr>
        <w:shd w:val="clear" w:color="auto" w:fill="auto"/>
        <w:tabs>
          <w:tab w:val="left" w:pos="284"/>
        </w:tabs>
        <w:ind w:firstLine="20"/>
        <w:jc w:val="both"/>
      </w:pPr>
      <w:r>
        <w:t>Operator musi użyć odpowiedniego kalibru broni palnej, ładunku prochowego i rodzaju amunicji, aby spowodować natychmiastową utratę przytomności u zwierzęcia.</w:t>
      </w:r>
    </w:p>
    <w:p w14:paraId="21E8992D" w14:textId="77777777" w:rsidR="00E609F4" w:rsidRDefault="00F54FEA" w:rsidP="00804C27">
      <w:pPr>
        <w:pStyle w:val="Nagwek10"/>
        <w:keepNext/>
        <w:keepLines/>
        <w:shd w:val="clear" w:color="auto" w:fill="auto"/>
        <w:jc w:val="both"/>
      </w:pPr>
      <w:bookmarkStart w:id="36" w:name="bookmark36"/>
      <w:r>
        <w:t>Elektryczne; ogłuszanie lub ubój przy użyciu prądu elektrycznego</w:t>
      </w:r>
      <w:bookmarkEnd w:id="36"/>
    </w:p>
    <w:p w14:paraId="734928FD" w14:textId="77777777" w:rsidR="00E609F4" w:rsidRDefault="00F54FEA" w:rsidP="00804C27">
      <w:pPr>
        <w:pStyle w:val="Teksttreci0"/>
        <w:shd w:val="clear" w:color="auto" w:fill="auto"/>
        <w:ind w:right="720"/>
        <w:jc w:val="both"/>
      </w:pPr>
      <w:r>
        <w:t>Wymogi regulacyjne dotyczące stosowania prądu elektrycznego jako humanitarnej metody uboju są określone w sekcji 313.30 i obejmują między innymi następujące kwestie:</w:t>
      </w:r>
    </w:p>
    <w:p w14:paraId="58B6635A" w14:textId="77777777" w:rsidR="00E609F4" w:rsidRDefault="00F54FEA" w:rsidP="00804C27">
      <w:pPr>
        <w:pStyle w:val="Teksttreci0"/>
        <w:numPr>
          <w:ilvl w:val="0"/>
          <w:numId w:val="69"/>
        </w:numPr>
        <w:shd w:val="clear" w:color="auto" w:fill="auto"/>
        <w:tabs>
          <w:tab w:val="left" w:pos="426"/>
        </w:tabs>
        <w:ind w:firstLine="20"/>
        <w:jc w:val="both"/>
      </w:pPr>
      <w:r>
        <w:t>Prąd elektryczny może być wykorzystywany do uboju i obsługi świń, owiec, cieląt, bydła i kóz.</w:t>
      </w:r>
    </w:p>
    <w:p w14:paraId="680E4DD5" w14:textId="13C09C75" w:rsidR="00E609F4" w:rsidRDefault="00F54FEA" w:rsidP="00804C27">
      <w:pPr>
        <w:pStyle w:val="Teksttreci0"/>
        <w:numPr>
          <w:ilvl w:val="0"/>
          <w:numId w:val="69"/>
        </w:numPr>
        <w:shd w:val="clear" w:color="auto" w:fill="auto"/>
        <w:tabs>
          <w:tab w:val="left" w:pos="426"/>
        </w:tabs>
        <w:ind w:firstLine="20"/>
        <w:jc w:val="both"/>
      </w:pPr>
      <w:r>
        <w:t>Zwierzę powinno być wystawione na działanie prądu elektrycznego w sposób, który zapewni szybkie i skuteczne znieczulenie chirurgiczne (stan, w którym zwierzę nie odczuwa bólu), zanim zostanie poddane podwieszeniu, uniesieniu, wrzuceniu, położeniu lub podcięciu.</w:t>
      </w:r>
    </w:p>
    <w:p w14:paraId="07CCD1EE" w14:textId="77777777" w:rsidR="00E609F4" w:rsidRDefault="00F54FEA" w:rsidP="00804C27">
      <w:pPr>
        <w:pStyle w:val="Teksttreci0"/>
        <w:numPr>
          <w:ilvl w:val="0"/>
          <w:numId w:val="69"/>
        </w:numPr>
        <w:shd w:val="clear" w:color="auto" w:fill="auto"/>
        <w:tabs>
          <w:tab w:val="left" w:pos="426"/>
        </w:tabs>
        <w:ind w:firstLine="20"/>
        <w:jc w:val="both"/>
      </w:pPr>
      <w:r>
        <w:t>Konieczne jest, aby operator sprzętu do aplikacji prądu elektrycznego był wykwalifikowany, uważny i świadomy swojej odpowiedzialności.</w:t>
      </w:r>
    </w:p>
    <w:p w14:paraId="579E3A00" w14:textId="77777777" w:rsidR="00E609F4" w:rsidRDefault="00F54FEA" w:rsidP="00804C27">
      <w:pPr>
        <w:pStyle w:val="Teksttreci0"/>
        <w:numPr>
          <w:ilvl w:val="0"/>
          <w:numId w:val="69"/>
        </w:numPr>
        <w:shd w:val="clear" w:color="auto" w:fill="auto"/>
        <w:tabs>
          <w:tab w:val="left" w:pos="426"/>
        </w:tabs>
        <w:ind w:firstLine="20"/>
        <w:jc w:val="both"/>
      </w:pPr>
      <w:r>
        <w:t>Należy zastosować odpowiednie urządzenia do kontroli czasu, napięcia i natężenia prądu, aby zapewnić, że każde zwierzę otrzyma ładunek elektryczny niezbędny do wywołania natychmiastowej utraty przytomności.</w:t>
      </w:r>
    </w:p>
    <w:p w14:paraId="6C240816" w14:textId="77777777" w:rsidR="00E609F4" w:rsidRDefault="00F54FEA" w:rsidP="00804C27">
      <w:pPr>
        <w:pStyle w:val="Nagwek10"/>
        <w:keepNext/>
        <w:keepLines/>
        <w:numPr>
          <w:ilvl w:val="0"/>
          <w:numId w:val="62"/>
        </w:numPr>
        <w:shd w:val="clear" w:color="auto" w:fill="auto"/>
        <w:tabs>
          <w:tab w:val="left" w:pos="375"/>
        </w:tabs>
        <w:spacing w:after="360"/>
        <w:jc w:val="both"/>
      </w:pPr>
      <w:bookmarkStart w:id="37" w:name="bookmark37"/>
      <w:r>
        <w:t>Przepisy dotyczące działań kontrolnych</w:t>
      </w:r>
      <w:bookmarkEnd w:id="37"/>
    </w:p>
    <w:p w14:paraId="3D571806" w14:textId="5F3F02A7" w:rsidR="00E609F4" w:rsidRDefault="00F54FEA" w:rsidP="00804C27">
      <w:pPr>
        <w:pStyle w:val="Teksttreci0"/>
        <w:shd w:val="clear" w:color="auto" w:fill="auto"/>
        <w:tabs>
          <w:tab w:val="left" w:pos="9214"/>
        </w:tabs>
        <w:spacing w:line="228" w:lineRule="auto"/>
        <w:ind w:right="1220"/>
        <w:jc w:val="both"/>
      </w:pPr>
      <w:r>
        <w:t>9 CFR 313.50 Oznakowanie sprzętu, korytarzy przepędowych, zagród lub pomieszczeń w celu zapobiegania niehumanitarnemu ubojowi lub postępowaniu w związku z ubojem.</w:t>
      </w:r>
    </w:p>
    <w:p w14:paraId="51416489" w14:textId="0F55ABD2" w:rsidR="00E609F4" w:rsidRDefault="00F54FEA" w:rsidP="00804C27">
      <w:pPr>
        <w:pStyle w:val="Teksttreci0"/>
        <w:shd w:val="clear" w:color="auto" w:fill="auto"/>
        <w:jc w:val="both"/>
      </w:pPr>
      <w:r>
        <w:t>Gdy inspektor zaobserwuje incydent niehumanitarnego uboju lub niehumanitarnego obchodzenia się ze zwierzęciem w związku z ubojem, informuje o nim podmiot prowadzący zakład i zwraca się do niego o podjęcie niezbędnych kroków, aby zapobiec jego ponownemu wystąpieniu. Jeśli podmiot prowadzący zakład nie podejmie takich działań lub nie dostarczy inspektorowi niezwłocznie zadowalających zapewnień, że takie działania zostaną podjęte, inspektor zastosuje procedury określone odpowiednio w ustępie (a), (b) lub (c) niniejszej sekcji.</w:t>
      </w:r>
    </w:p>
    <w:p w14:paraId="54BACB1D" w14:textId="65B51E8D" w:rsidR="00E609F4" w:rsidRDefault="00F54FEA" w:rsidP="00804C27">
      <w:pPr>
        <w:pStyle w:val="Teksttreci0"/>
        <w:numPr>
          <w:ilvl w:val="0"/>
          <w:numId w:val="70"/>
        </w:numPr>
        <w:shd w:val="clear" w:color="auto" w:fill="auto"/>
        <w:tabs>
          <w:tab w:val="left" w:pos="426"/>
        </w:tabs>
        <w:jc w:val="both"/>
      </w:pPr>
      <w:r>
        <w:t xml:space="preserve">Jeśli przyczyną niehumanitarnego traktowania są braki w obiekcie, jego stan techniczny lub awaria sprzętu, inspektor dołącza </w:t>
      </w:r>
      <w:r w:rsidR="00804C27">
        <w:t xml:space="preserve">etykietę </w:t>
      </w:r>
      <w:r>
        <w:t xml:space="preserve">"U.S. Odrzucono". Żaden sprzęt, korytarz przepędowy, zagroda ani pomieszczenie oznakowane w ten sposób nie mogą być używane, dopóki nie zostaną zaakceptowane przez inspektora. </w:t>
      </w:r>
      <w:r w:rsidR="00804C27">
        <w:t xml:space="preserve">Etykieta </w:t>
      </w:r>
      <w:r>
        <w:t>nie może być usuwan</w:t>
      </w:r>
      <w:r w:rsidR="00804C27">
        <w:t>a</w:t>
      </w:r>
      <w:r>
        <w:t xml:space="preserve"> przez nikogo innego niż inspektor. Wszystkie zwierzęta </w:t>
      </w:r>
      <w:r>
        <w:lastRenderedPageBreak/>
        <w:t>gospodarskie poddane ubojowi przed takim oznakowaniem mogą zostać poddane rozbiorowi, przetworzeniu lub przygotowaniu pod kontrolą.</w:t>
      </w:r>
    </w:p>
    <w:p w14:paraId="1D0EEE3B" w14:textId="0D5E77EA" w:rsidR="00E609F4" w:rsidRDefault="00F54FEA" w:rsidP="00804C27">
      <w:pPr>
        <w:pStyle w:val="Teksttreci0"/>
        <w:numPr>
          <w:ilvl w:val="0"/>
          <w:numId w:val="70"/>
        </w:numPr>
        <w:shd w:val="clear" w:color="auto" w:fill="auto"/>
        <w:tabs>
          <w:tab w:val="left" w:pos="426"/>
        </w:tabs>
        <w:jc w:val="both"/>
      </w:pPr>
      <w:r>
        <w:t xml:space="preserve">Jeśli przyczyną niehumanitarnego traktowania są działania pracowników zakładu związane z obsługą lub przemieszczaniem zwierząt gospodarskich, inspektor dołącza </w:t>
      </w:r>
      <w:r w:rsidR="00804C27">
        <w:t xml:space="preserve">etykietę </w:t>
      </w:r>
      <w:r>
        <w:t>"U.S. Odrzucono" na korytarzach przepędowych prowadzących do obszaru ogłuszania. Po oznakowaniu korytarzy przepędowych nie wolno już przemieszczać zwierząt gospodarskich do obszaru ogłuszania, dopóki inspektor nie otrzyma od podmiotu prowadzącego zakład zadowalającego zapewnienia, że sytuacja się nie powtórzy. Oznakowanie nie może być usuwane przez nikogo innego niż inspektor. Wszystkie zwierzęta gospodarskie poddane ubojowi przed oznakowaniem mogą zostać poddane rozbiorowi, przetworzeniu lub przygotowaniu pod kontrolą.</w:t>
      </w:r>
    </w:p>
    <w:p w14:paraId="60D606FA" w14:textId="22BE1CC5" w:rsidR="00E609F4" w:rsidRDefault="00F54FEA" w:rsidP="00804C27">
      <w:pPr>
        <w:pStyle w:val="Teksttreci0"/>
        <w:numPr>
          <w:ilvl w:val="0"/>
          <w:numId w:val="70"/>
        </w:numPr>
        <w:shd w:val="clear" w:color="auto" w:fill="auto"/>
        <w:tabs>
          <w:tab w:val="left" w:pos="426"/>
          <w:tab w:val="left" w:pos="672"/>
        </w:tabs>
        <w:jc w:val="both"/>
        <w:sectPr w:rsidR="00E609F4" w:rsidSect="0011490B">
          <w:pgSz w:w="12240" w:h="16834"/>
          <w:pgMar w:top="1179" w:right="700" w:bottom="1560" w:left="1072" w:header="0" w:footer="3" w:gutter="0"/>
          <w:cols w:space="720"/>
          <w:noEndnote/>
          <w:docGrid w:linePitch="360"/>
        </w:sectPr>
      </w:pPr>
      <w:r>
        <w:t xml:space="preserve">Jeśli przyczyną niehumanitarnego traktowania jest nieprawidłowe ogłuszenie, inspektor dołącza </w:t>
      </w:r>
      <w:r w:rsidR="00804C27">
        <w:t xml:space="preserve">etykietę </w:t>
      </w:r>
      <w:r>
        <w:t>"U.S. Odrzucono'' na obszar ogłuszania. Procedury ogłuszania nie zostaną wznowione, dopóki inspektor nie otrzyma od operatora zakładu zadowalającego zapewnienia, że sytuacja się nie powtórzy. Oznakowanie nie może być usuwane przez nikogo innego niż inspektor. Wszystkie zwierzęta gospodarskie poddane ubojowi przed takim oznakowaniem mogą zostać poddane rozbiorowi, przetworzeniu lub przygotowaniu pod kontrolą.</w:t>
      </w:r>
    </w:p>
    <w:p w14:paraId="0DD691D8" w14:textId="77777777" w:rsidR="00E609F4" w:rsidRPr="00804C27" w:rsidRDefault="00F54FEA" w:rsidP="00804C27">
      <w:pPr>
        <w:pStyle w:val="Teksttreci0"/>
        <w:shd w:val="clear" w:color="auto" w:fill="auto"/>
        <w:spacing w:after="240"/>
        <w:jc w:val="both"/>
        <w:rPr>
          <w:b/>
          <w:bCs/>
        </w:rPr>
      </w:pPr>
      <w:r w:rsidRPr="00804C27">
        <w:rPr>
          <w:b/>
          <w:bCs/>
        </w:rPr>
        <w:lastRenderedPageBreak/>
        <w:t>Załącznik 3:</w:t>
      </w:r>
    </w:p>
    <w:p w14:paraId="7BA5C9F5" w14:textId="6E912EFA" w:rsidR="00E609F4" w:rsidRDefault="00F54FEA" w:rsidP="00804C27">
      <w:pPr>
        <w:pStyle w:val="Nagwek10"/>
        <w:keepNext/>
        <w:keepLines/>
        <w:shd w:val="clear" w:color="auto" w:fill="auto"/>
        <w:spacing w:after="240"/>
        <w:jc w:val="both"/>
      </w:pPr>
      <w:bookmarkStart w:id="38" w:name="bookmark38"/>
      <w:r>
        <w:t>ELEMENTY SOLIDNEGO, SYSTEMATYCZNEGO PODEJŚCIA DO HUMANITARNEGO TRAKTOWANIA I UBOJU ZWIERZĄT</w:t>
      </w:r>
      <w:bookmarkEnd w:id="38"/>
    </w:p>
    <w:p w14:paraId="2241A894" w14:textId="77777777" w:rsidR="00E609F4" w:rsidRDefault="00F54FEA" w:rsidP="00804C27">
      <w:pPr>
        <w:pStyle w:val="Teksttreci0"/>
        <w:shd w:val="clear" w:color="auto" w:fill="auto"/>
        <w:spacing w:after="300"/>
        <w:jc w:val="both"/>
      </w:pPr>
      <w:r>
        <w:t>Nie ma wymogu regulacyjnego dotyczącego systematycznego podejścia do humanitarnego traktowania i uboju zwierząt. Aby FSIS mogła uznać systematyczne podejście za solidne, Agencja oczekuje, że systematyczne podejście obejmuje pisemny program postępowania ze zwierzętami, który skutecznie uwzględnia, poprzez jego zaprojektowanie, utrzymanie i wykonanie, cztery aspekty systematycznego podejścia</w:t>
      </w:r>
      <w:r>
        <w:rPr>
          <w:u w:val="single"/>
        </w:rPr>
        <w:t>(Zawiadomienie w Rejestrze Federalnym z 2004 r.)</w:t>
      </w:r>
      <w:r>
        <w:t>, a także:</w:t>
      </w:r>
    </w:p>
    <w:p w14:paraId="4BECF0E2" w14:textId="77777777" w:rsidR="00E609F4" w:rsidRDefault="00F54FEA" w:rsidP="00804C27">
      <w:pPr>
        <w:pStyle w:val="Teksttreci0"/>
        <w:shd w:val="clear" w:color="auto" w:fill="auto"/>
        <w:spacing w:after="300" w:line="264" w:lineRule="auto"/>
        <w:ind w:right="1440" w:hanging="360"/>
        <w:jc w:val="both"/>
      </w:pPr>
      <w:r>
        <w:rPr>
          <w:rFonts w:ascii="Courier New" w:hAnsi="Courier New"/>
        </w:rPr>
        <w:t xml:space="preserve">o </w:t>
      </w:r>
      <w:r>
        <w:t>Opisuje procedury, które zakład skutecznie wdroży, aby zachować zgodność z przepisami dotyczącymi humanitarnego traktowania zwierząt,</w:t>
      </w:r>
    </w:p>
    <w:p w14:paraId="5BE1F401" w14:textId="3465B1AD" w:rsidR="00E609F4" w:rsidRDefault="00F54FEA" w:rsidP="00804C27">
      <w:pPr>
        <w:pStyle w:val="Teksttreci0"/>
        <w:shd w:val="clear" w:color="auto" w:fill="auto"/>
        <w:spacing w:after="320"/>
        <w:ind w:hanging="360"/>
        <w:jc w:val="both"/>
      </w:pPr>
      <w:r>
        <w:rPr>
          <w:rFonts w:ascii="Courier New" w:hAnsi="Courier New"/>
        </w:rPr>
        <w:t xml:space="preserve">o </w:t>
      </w:r>
      <w:r>
        <w:t xml:space="preserve">Opisuje dokumentację, którą </w:t>
      </w:r>
      <w:r w:rsidR="00580F08">
        <w:t xml:space="preserve">zakład </w:t>
      </w:r>
      <w:r>
        <w:t>będzie prowadzić w celu wykazania, że program jest wdrażany zgodnie z zapisami,</w:t>
      </w:r>
    </w:p>
    <w:p w14:paraId="065AA568" w14:textId="77777777" w:rsidR="00E609F4" w:rsidRDefault="00F54FEA" w:rsidP="00804C27">
      <w:pPr>
        <w:pStyle w:val="Teksttreci0"/>
        <w:shd w:val="clear" w:color="auto" w:fill="auto"/>
        <w:spacing w:after="320"/>
        <w:ind w:hanging="360"/>
        <w:jc w:val="both"/>
      </w:pPr>
      <w:r>
        <w:rPr>
          <w:rFonts w:ascii="Courier New" w:hAnsi="Courier New"/>
        </w:rPr>
        <w:t xml:space="preserve">o </w:t>
      </w:r>
      <w:r>
        <w:t>Opisuje dokumentację, którą zakład będzie prowadził w celu wykazania, że program skutecznie zapobiega zidentyfikowanym potencjalnym niezgodnościom,</w:t>
      </w:r>
    </w:p>
    <w:p w14:paraId="5E882E7E" w14:textId="77777777" w:rsidR="00E609F4" w:rsidRDefault="00F54FEA" w:rsidP="00804C27">
      <w:pPr>
        <w:pStyle w:val="Teksttreci0"/>
        <w:shd w:val="clear" w:color="auto" w:fill="auto"/>
        <w:spacing w:after="300"/>
        <w:ind w:hanging="360"/>
        <w:jc w:val="both"/>
      </w:pPr>
      <w:r>
        <w:rPr>
          <w:rFonts w:ascii="Courier New" w:hAnsi="Courier New"/>
        </w:rPr>
        <w:t xml:space="preserve">o </w:t>
      </w:r>
      <w:r>
        <w:t>Opisuje działania, które zakład podejmie, gdy nie wdroży programu zgodnie z zapisami lub nie zapobiegnie niezgodności, oraz</w:t>
      </w:r>
    </w:p>
    <w:p w14:paraId="296C7BF4" w14:textId="77777777" w:rsidR="00E609F4" w:rsidRDefault="00F54FEA" w:rsidP="00804C27">
      <w:pPr>
        <w:pStyle w:val="Teksttreci0"/>
        <w:shd w:val="clear" w:color="auto" w:fill="auto"/>
        <w:spacing w:after="240" w:line="223" w:lineRule="auto"/>
        <w:ind w:hanging="360"/>
        <w:jc w:val="both"/>
      </w:pPr>
      <w:r>
        <w:rPr>
          <w:rFonts w:ascii="Courier New" w:hAnsi="Courier New"/>
        </w:rPr>
        <w:t xml:space="preserve">o </w:t>
      </w:r>
      <w:r>
        <w:t>Jest dostępny do wglądu dla personelu programu inspekcji.</w:t>
      </w:r>
    </w:p>
    <w:p w14:paraId="41DC13DC" w14:textId="77777777" w:rsidR="00E609F4" w:rsidRDefault="00F54FEA" w:rsidP="00804C27">
      <w:pPr>
        <w:pStyle w:val="Teksttreci0"/>
        <w:shd w:val="clear" w:color="auto" w:fill="auto"/>
        <w:spacing w:after="240"/>
        <w:jc w:val="both"/>
      </w:pPr>
      <w:r>
        <w:t>Jeśli kierownictwo zakładu zwróci się do IPP o uznanie systematycznego podejścia zakładu do humanitarnego traktowania i uboju za solidne, IPP musi wziąć pod uwagę kryteria, takie jak te określone poniżej, podczas przeglądu pisemnego programu humanitarnego traktowania zwierząt i powiązanej dokumentacji w celu ustalenia, czy jest on solidny.</w:t>
      </w:r>
    </w:p>
    <w:p w14:paraId="32F2BF0E" w14:textId="77777777" w:rsidR="00E609F4" w:rsidRDefault="00F54FEA" w:rsidP="00804C27">
      <w:pPr>
        <w:pStyle w:val="Nagwek10"/>
        <w:keepNext/>
        <w:keepLines/>
        <w:shd w:val="clear" w:color="auto" w:fill="auto"/>
        <w:spacing w:after="240"/>
        <w:ind w:firstLine="20"/>
        <w:jc w:val="both"/>
      </w:pPr>
      <w:bookmarkStart w:id="39" w:name="bookmark39"/>
      <w:r>
        <w:rPr>
          <w:u w:val="single"/>
        </w:rPr>
        <w:t>OCENA WSTĘPNA</w:t>
      </w:r>
      <w:bookmarkEnd w:id="39"/>
    </w:p>
    <w:p w14:paraId="259857A6" w14:textId="77777777" w:rsidR="00E609F4" w:rsidRDefault="00F54FEA" w:rsidP="00804C27">
      <w:pPr>
        <w:pStyle w:val="Teksttreci0"/>
        <w:shd w:val="clear" w:color="auto" w:fill="auto"/>
        <w:spacing w:after="240"/>
        <w:jc w:val="both"/>
      </w:pPr>
      <w:r>
        <w:t>Czy zakład przeprowadził wstępną ocenę tego, co należy uwzględnić w programie humanitarnego traktowania zwierząt, który dotyczył takich kwestii, jak:</w:t>
      </w:r>
    </w:p>
    <w:p w14:paraId="606753CB" w14:textId="77777777" w:rsidR="00E609F4" w:rsidRDefault="00F54FEA" w:rsidP="00804C27">
      <w:pPr>
        <w:pStyle w:val="Teksttreci0"/>
        <w:shd w:val="clear" w:color="auto" w:fill="auto"/>
        <w:spacing w:after="240"/>
        <w:ind w:hanging="360"/>
        <w:jc w:val="both"/>
      </w:pPr>
      <w:r>
        <w:rPr>
          <w:rFonts w:ascii="Courier New" w:hAnsi="Courier New"/>
        </w:rPr>
        <w:t xml:space="preserve">o </w:t>
      </w:r>
      <w:r>
        <w:t>Obszary lub wyposażenie specyficzne dla ośrodka, w których lub które mogą powodować u zwierząt niepokój, dyskomfort lub przypadkowe obrażenia.</w:t>
      </w:r>
    </w:p>
    <w:p w14:paraId="77068070" w14:textId="77777777" w:rsidR="00E609F4" w:rsidRDefault="00F54FEA" w:rsidP="00804C27">
      <w:pPr>
        <w:pStyle w:val="Teksttreci0"/>
        <w:shd w:val="clear" w:color="auto" w:fill="auto"/>
        <w:spacing w:after="300" w:line="233" w:lineRule="auto"/>
        <w:ind w:hanging="360"/>
        <w:jc w:val="both"/>
      </w:pPr>
      <w:r>
        <w:rPr>
          <w:rFonts w:ascii="Courier New" w:hAnsi="Courier New"/>
        </w:rPr>
        <w:t xml:space="preserve">o </w:t>
      </w:r>
      <w:r>
        <w:t>Standardowe procedury traktowania zwierząt specyficzne dla zakładu w celu zapewnienia, że zwierzęta gospodarskie są obsługiwane w sposób minimalizujący niepokój, dyskomfort i przypadkowe obrażenia.</w:t>
      </w:r>
    </w:p>
    <w:p w14:paraId="4F7A45E4" w14:textId="77777777" w:rsidR="00E609F4" w:rsidRDefault="00F54FEA" w:rsidP="00804C27">
      <w:pPr>
        <w:pStyle w:val="Teksttreci0"/>
        <w:shd w:val="clear" w:color="auto" w:fill="auto"/>
        <w:spacing w:after="240" w:line="264" w:lineRule="auto"/>
        <w:ind w:hanging="360"/>
        <w:jc w:val="both"/>
      </w:pPr>
      <w:r>
        <w:rPr>
          <w:rFonts w:ascii="Courier New" w:hAnsi="Courier New"/>
        </w:rPr>
        <w:t xml:space="preserve">o </w:t>
      </w:r>
      <w:r>
        <w:t>Procedury i sprzęt do ogłuszania zaprojektowane w taki sposób, aby zapobiec nieskutecznemu ogłuszeniu lub powrotowi przytomności po ogłuszeniu.</w:t>
      </w:r>
    </w:p>
    <w:p w14:paraId="20D829C0" w14:textId="77777777" w:rsidR="00E609F4" w:rsidRDefault="00F54FEA" w:rsidP="00804C27">
      <w:pPr>
        <w:pStyle w:val="Teksttreci0"/>
        <w:shd w:val="clear" w:color="auto" w:fill="auto"/>
        <w:spacing w:after="240" w:line="233" w:lineRule="auto"/>
        <w:ind w:hanging="360"/>
        <w:jc w:val="both"/>
      </w:pPr>
      <w:r>
        <w:rPr>
          <w:rFonts w:ascii="Courier New" w:hAnsi="Courier New"/>
        </w:rPr>
        <w:t xml:space="preserve">o </w:t>
      </w:r>
      <w:r>
        <w:t>Czy istnieje dokumentacja potwierdzająca, że zakład przeprowadził tę ocenę?</w:t>
      </w:r>
    </w:p>
    <w:p w14:paraId="1AC8A9D6" w14:textId="3155D517" w:rsidR="00E609F4" w:rsidRDefault="00F54FEA" w:rsidP="00804C27">
      <w:pPr>
        <w:pStyle w:val="Teksttreci0"/>
        <w:shd w:val="clear" w:color="auto" w:fill="auto"/>
        <w:spacing w:after="240"/>
        <w:ind w:right="160" w:firstLine="20"/>
        <w:jc w:val="both"/>
      </w:pPr>
      <w:r>
        <w:rPr>
          <w:b/>
        </w:rPr>
        <w:t>UWAGA</w:t>
      </w:r>
      <w:r>
        <w:t xml:space="preserve">: Dokumentacja ta może mieć między innymi formę opisu, listy kontrolnej z opisem wszelkich zidentyfikowanych problematycznych obszarów lub procedur, lub schematu blokowego z punktami kontroli procesu zidentyfikowanymi dla każdego obszaru lub sprzętu zidentyfikowanego jako potencjalny problem. Ponadto, jeśli zakłady posiadają program postępowania ze zwierzętami od wielu lat i nie mają już dostępnej </w:t>
      </w:r>
      <w:r>
        <w:lastRenderedPageBreak/>
        <w:t>dokumentacji dotyczącej ich wstępnej oceny, IPP powinni poprosić kierownictwo zakładu o opisanie ocen i działań podjętych przez zakład podczas opracowywania programu postępowania ze zwierzętami. IPP mają udokumentować tę dyskusję w MOI i dostarczyć kopie kierownictwu zakładu i DO.</w:t>
      </w:r>
    </w:p>
    <w:p w14:paraId="1F283649" w14:textId="77777777" w:rsidR="00E609F4" w:rsidRDefault="00F54FEA" w:rsidP="00804C27">
      <w:pPr>
        <w:pStyle w:val="Nagwek10"/>
        <w:keepNext/>
        <w:keepLines/>
        <w:shd w:val="clear" w:color="auto" w:fill="auto"/>
        <w:jc w:val="both"/>
      </w:pPr>
      <w:bookmarkStart w:id="40" w:name="bookmark40"/>
      <w:r>
        <w:rPr>
          <w:u w:val="single"/>
        </w:rPr>
        <w:t>PROJEKTOWANIE URZĄDZEŃ I PRAKTYKI DOTYCZĄCEJ OBCHODZENIA SIĘ ZE ZWIERZĘTAMI</w:t>
      </w:r>
      <w:bookmarkEnd w:id="40"/>
    </w:p>
    <w:p w14:paraId="64B74331" w14:textId="15A6D77E" w:rsidR="00E609F4" w:rsidRDefault="00F54FEA" w:rsidP="00804C27">
      <w:pPr>
        <w:pStyle w:val="Teksttreci0"/>
        <w:shd w:val="clear" w:color="auto" w:fill="auto"/>
        <w:spacing w:after="300" w:line="228" w:lineRule="auto"/>
        <w:ind w:right="640"/>
        <w:jc w:val="both"/>
      </w:pPr>
      <w:r>
        <w:t xml:space="preserve">Czy </w:t>
      </w:r>
      <w:r w:rsidR="00804C27">
        <w:t xml:space="preserve">zakład </w:t>
      </w:r>
      <w:r>
        <w:t>wdrożył</w:t>
      </w:r>
      <w:r w:rsidR="00804C27">
        <w:t xml:space="preserve"> </w:t>
      </w:r>
      <w:r>
        <w:t>systematyczne podejście do humanitarnego traktowania zwierząt, które obejmuje takie kwestie jak:</w:t>
      </w:r>
    </w:p>
    <w:p w14:paraId="6599A33D" w14:textId="77777777" w:rsidR="00E609F4" w:rsidRDefault="00F54FEA" w:rsidP="00804C27">
      <w:pPr>
        <w:pStyle w:val="Teksttreci0"/>
        <w:shd w:val="clear" w:color="auto" w:fill="auto"/>
        <w:spacing w:after="340" w:line="230" w:lineRule="auto"/>
        <w:ind w:hanging="340"/>
        <w:jc w:val="both"/>
      </w:pPr>
      <w:r>
        <w:rPr>
          <w:rFonts w:ascii="Courier New" w:hAnsi="Courier New"/>
        </w:rPr>
        <w:t xml:space="preserve">o </w:t>
      </w:r>
      <w:r>
        <w:t>Program obchodzenia się ze zwierzętami, projekt obiektu i metody korygowania zidentyfikowanych problemów.</w:t>
      </w:r>
    </w:p>
    <w:p w14:paraId="52183F57" w14:textId="77777777" w:rsidR="00E609F4" w:rsidRDefault="00F54FEA" w:rsidP="00804C27">
      <w:pPr>
        <w:pStyle w:val="Teksttreci0"/>
        <w:shd w:val="clear" w:color="auto" w:fill="auto"/>
        <w:spacing w:after="300" w:line="262" w:lineRule="auto"/>
        <w:ind w:hanging="340"/>
        <w:jc w:val="both"/>
      </w:pPr>
      <w:r>
        <w:rPr>
          <w:rFonts w:ascii="Courier New" w:hAnsi="Courier New"/>
        </w:rPr>
        <w:t xml:space="preserve">o </w:t>
      </w:r>
      <w:r>
        <w:t>Standardowe procedury operacyjne (ang. Standard operating procedures, SOP) dotyczące obchodzenia się z żywymi zwierzętami, które mogą obejmować takie elementy jak:</w:t>
      </w:r>
    </w:p>
    <w:p w14:paraId="0742C0D4" w14:textId="77777777" w:rsidR="00E609F4" w:rsidRDefault="00F54FEA" w:rsidP="00804C27">
      <w:pPr>
        <w:pStyle w:val="Teksttreci0"/>
        <w:numPr>
          <w:ilvl w:val="0"/>
          <w:numId w:val="71"/>
        </w:numPr>
        <w:shd w:val="clear" w:color="auto" w:fill="auto"/>
        <w:tabs>
          <w:tab w:val="left" w:pos="1502"/>
        </w:tabs>
        <w:spacing w:line="271" w:lineRule="auto"/>
        <w:ind w:hanging="360"/>
        <w:jc w:val="both"/>
      </w:pPr>
      <w:r>
        <w:t>Wyznaczenie osoby lub stanowiska odpowiedzialnego za dostarczanie wody i paszy w celu spełnienia wymogów prawnych;</w:t>
      </w:r>
    </w:p>
    <w:p w14:paraId="26EC3ECA" w14:textId="77777777" w:rsidR="00E609F4" w:rsidRDefault="00F54FEA" w:rsidP="00804C27">
      <w:pPr>
        <w:pStyle w:val="Teksttreci0"/>
        <w:numPr>
          <w:ilvl w:val="0"/>
          <w:numId w:val="71"/>
        </w:numPr>
        <w:shd w:val="clear" w:color="auto" w:fill="auto"/>
        <w:spacing w:line="266" w:lineRule="auto"/>
        <w:ind w:left="-426" w:firstLine="20"/>
        <w:jc w:val="both"/>
      </w:pPr>
      <w:r>
        <w:t>Opublikowane poziomy obsady dla kojców w ramach przetrzymywania żywych zwierząt; oraz</w:t>
      </w:r>
    </w:p>
    <w:p w14:paraId="50318095" w14:textId="1EBF124F" w:rsidR="00E609F4" w:rsidRDefault="00F54FEA" w:rsidP="00804C27">
      <w:pPr>
        <w:pStyle w:val="Teksttreci0"/>
        <w:numPr>
          <w:ilvl w:val="0"/>
          <w:numId w:val="71"/>
        </w:numPr>
        <w:shd w:val="clear" w:color="auto" w:fill="auto"/>
        <w:spacing w:after="300" w:line="266" w:lineRule="auto"/>
        <w:ind w:left="-426" w:firstLine="20"/>
        <w:jc w:val="both"/>
      </w:pPr>
      <w:r>
        <w:t>Procedury identyfikacji i postępowania z</w:t>
      </w:r>
      <w:r w:rsidR="00D51FF1">
        <w:t xml:space="preserve"> nie</w:t>
      </w:r>
      <w:r>
        <w:t>sprawnymi lub bardzo młodymi zwierzętami.</w:t>
      </w:r>
    </w:p>
    <w:p w14:paraId="161EAC9F" w14:textId="77777777" w:rsidR="00E609F4" w:rsidRDefault="00F54FEA" w:rsidP="00804C27">
      <w:pPr>
        <w:pStyle w:val="Teksttreci0"/>
        <w:shd w:val="clear" w:color="auto" w:fill="auto"/>
        <w:spacing w:after="300"/>
        <w:ind w:hanging="340"/>
        <w:jc w:val="both"/>
      </w:pPr>
      <w:r>
        <w:rPr>
          <w:rFonts w:ascii="Courier New" w:hAnsi="Courier New"/>
        </w:rPr>
        <w:t xml:space="preserve">o </w:t>
      </w:r>
      <w:r>
        <w:t>Program szkoleniowy w zakresie traktowania zwierząt dla nowych pracowników pracujących z żywymi zwierzętami.</w:t>
      </w:r>
    </w:p>
    <w:p w14:paraId="31D11718" w14:textId="5E5526B5" w:rsidR="00E609F4" w:rsidRDefault="00F54FEA" w:rsidP="00804C27">
      <w:pPr>
        <w:pStyle w:val="Teksttreci0"/>
        <w:shd w:val="clear" w:color="auto" w:fill="auto"/>
        <w:spacing w:after="300" w:line="262" w:lineRule="auto"/>
        <w:ind w:hanging="340"/>
        <w:jc w:val="both"/>
      </w:pPr>
      <w:r>
        <w:rPr>
          <w:rFonts w:ascii="Courier New" w:hAnsi="Courier New"/>
        </w:rPr>
        <w:t xml:space="preserve">o </w:t>
      </w:r>
      <w:r>
        <w:t>Zaplanowane okresowe (np. kwartalne lub roczne) szkolenia przypominające dla wszystkich pracowników odpowiedzialnych za obsługę żywych zwierząt.</w:t>
      </w:r>
    </w:p>
    <w:p w14:paraId="3D6FCA90" w14:textId="77777777" w:rsidR="00E609F4" w:rsidRDefault="00F54FEA" w:rsidP="00804C27">
      <w:pPr>
        <w:pStyle w:val="Teksttreci0"/>
        <w:shd w:val="clear" w:color="auto" w:fill="auto"/>
        <w:spacing w:line="257" w:lineRule="auto"/>
        <w:ind w:hanging="340"/>
        <w:jc w:val="both"/>
      </w:pPr>
      <w:r>
        <w:rPr>
          <w:rFonts w:ascii="Courier New" w:hAnsi="Courier New"/>
        </w:rPr>
        <w:t xml:space="preserve">o </w:t>
      </w:r>
      <w:r>
        <w:t>Procedury sprawdzania, czy zakontraktowani kierowcy ciężarówek dostarczający zwierzęta do ośrodka otrzymali certyfikat humanitarnego traktowania zwierząt.</w:t>
      </w:r>
    </w:p>
    <w:p w14:paraId="0B0FF987" w14:textId="34254EBD" w:rsidR="00E609F4" w:rsidRDefault="00F54FEA" w:rsidP="00804C27">
      <w:pPr>
        <w:pStyle w:val="Teksttreci0"/>
        <w:shd w:val="clear" w:color="auto" w:fill="auto"/>
        <w:spacing w:after="240"/>
        <w:ind w:hanging="340"/>
        <w:jc w:val="both"/>
      </w:pPr>
      <w:r>
        <w:rPr>
          <w:rFonts w:ascii="Courier New" w:hAnsi="Courier New"/>
        </w:rPr>
        <w:t xml:space="preserve">o </w:t>
      </w:r>
      <w:r>
        <w:t>Procedury zapewniające (np. poprzez rejestry konserwacji lub urządzenia rejestrujące), że urządzenia ogłuszające (np. urządzenia z zatrzymanym bolcem, broń palna, elektryczne systemy ogłuszające lub systemy CO2) są prawidłowo i regularnie konserwowane, tak aby zwierzęta były pozbawione wrażliwości na ból, jak przewidziano w przepisach dotyczących różnych metod ogłuszania.</w:t>
      </w:r>
    </w:p>
    <w:p w14:paraId="7EE46F47" w14:textId="56E19D69" w:rsidR="00E609F4" w:rsidRDefault="00F54FEA" w:rsidP="00804C27">
      <w:pPr>
        <w:pStyle w:val="Teksttreci0"/>
        <w:shd w:val="clear" w:color="auto" w:fill="auto"/>
        <w:spacing w:after="360" w:line="230" w:lineRule="auto"/>
        <w:ind w:hanging="340"/>
        <w:jc w:val="both"/>
      </w:pPr>
      <w:r>
        <w:rPr>
          <w:rFonts w:ascii="Courier New" w:hAnsi="Courier New"/>
        </w:rPr>
        <w:t xml:space="preserve">o </w:t>
      </w:r>
      <w:r>
        <w:t xml:space="preserve">Czy </w:t>
      </w:r>
      <w:r w:rsidR="00804C27">
        <w:t xml:space="preserve">zakład </w:t>
      </w:r>
      <w:r>
        <w:t>prowadzi dokumentację swoich programów, które odnoszą się do tych kwestii?</w:t>
      </w:r>
    </w:p>
    <w:p w14:paraId="1C8E02B0" w14:textId="77777777" w:rsidR="00E609F4" w:rsidRDefault="00F54FEA" w:rsidP="00804C27">
      <w:pPr>
        <w:pStyle w:val="Nagwek10"/>
        <w:keepNext/>
        <w:keepLines/>
        <w:shd w:val="clear" w:color="auto" w:fill="auto"/>
        <w:spacing w:after="400"/>
        <w:jc w:val="both"/>
      </w:pPr>
      <w:bookmarkStart w:id="41" w:name="bookmark41"/>
      <w:r>
        <w:rPr>
          <w:u w:val="single"/>
        </w:rPr>
        <w:t>BIEŻĄCA OCENA WDROŻENIA</w:t>
      </w:r>
      <w:bookmarkEnd w:id="41"/>
    </w:p>
    <w:p w14:paraId="0F09D236" w14:textId="6EE102F3" w:rsidR="00E609F4" w:rsidRDefault="00F54FEA" w:rsidP="00804C27">
      <w:pPr>
        <w:pStyle w:val="Teksttreci0"/>
        <w:shd w:val="clear" w:color="auto" w:fill="auto"/>
        <w:spacing w:after="300"/>
        <w:jc w:val="both"/>
      </w:pPr>
      <w:r>
        <w:t xml:space="preserve">Czy </w:t>
      </w:r>
      <w:r w:rsidR="00804C27">
        <w:t xml:space="preserve">zakład </w:t>
      </w:r>
      <w:r>
        <w:t>przyj</w:t>
      </w:r>
      <w:r w:rsidR="00804C27">
        <w:t>ął</w:t>
      </w:r>
      <w:r>
        <w:t xml:space="preserve"> pisemne procedury weryfikacji, czy je</w:t>
      </w:r>
      <w:r w:rsidR="00804C27">
        <w:t>go</w:t>
      </w:r>
      <w:r>
        <w:t xml:space="preserve"> program jest skutecznie wdrażany, takie jak:</w:t>
      </w:r>
    </w:p>
    <w:p w14:paraId="06D224E8" w14:textId="77777777" w:rsidR="00E609F4" w:rsidRDefault="00F54FEA" w:rsidP="00804C27">
      <w:pPr>
        <w:pStyle w:val="Teksttreci0"/>
        <w:shd w:val="clear" w:color="auto" w:fill="auto"/>
        <w:spacing w:line="257" w:lineRule="auto"/>
        <w:ind w:hanging="340"/>
        <w:jc w:val="both"/>
      </w:pPr>
      <w:r>
        <w:rPr>
          <w:rFonts w:ascii="Courier New" w:hAnsi="Courier New"/>
        </w:rPr>
        <w:t xml:space="preserve">o </w:t>
      </w:r>
      <w:r>
        <w:t>Metoda oceny, np. poprzez okresowe monitorowanie, czy obszary zakładu, w których są przetrzymywane lub przez które przechodzą żywe zwierzęta, są w dobrym stanie i nie stwarzają możliwości obrażeń:</w:t>
      </w:r>
    </w:p>
    <w:p w14:paraId="46DE901A" w14:textId="77777777" w:rsidR="00E609F4" w:rsidRDefault="00F54FEA" w:rsidP="00804C27">
      <w:pPr>
        <w:pStyle w:val="Teksttreci0"/>
        <w:numPr>
          <w:ilvl w:val="0"/>
          <w:numId w:val="71"/>
        </w:numPr>
        <w:shd w:val="clear" w:color="auto" w:fill="auto"/>
        <w:tabs>
          <w:tab w:val="left" w:pos="1417"/>
        </w:tabs>
        <w:spacing w:line="254" w:lineRule="auto"/>
        <w:ind w:hanging="340"/>
        <w:jc w:val="both"/>
      </w:pPr>
      <w:r>
        <w:t>Dowody na to, że pisemne zlecenia pracy są tworzone, gdy w obiekcie potrzebne są naprawy,</w:t>
      </w:r>
    </w:p>
    <w:p w14:paraId="634B1BA5" w14:textId="77777777" w:rsidR="00E609F4" w:rsidRDefault="00F54FEA" w:rsidP="00804C27">
      <w:pPr>
        <w:pStyle w:val="Teksttreci0"/>
        <w:numPr>
          <w:ilvl w:val="0"/>
          <w:numId w:val="71"/>
        </w:numPr>
        <w:shd w:val="clear" w:color="auto" w:fill="auto"/>
        <w:tabs>
          <w:tab w:val="left" w:pos="1417"/>
        </w:tabs>
        <w:spacing w:after="320" w:line="228" w:lineRule="auto"/>
        <w:ind w:right="300" w:hanging="340"/>
        <w:jc w:val="both"/>
      </w:pPr>
      <w:r>
        <w:lastRenderedPageBreak/>
        <w:t>Dzienniki konserwacji w celu udokumentowania, że przeprowadzane są regularne kontrole i konserwacja sprzętu używanego do przemieszczania zwierząt, np. bramek hydraulicznych, elektrycznych poganiaczy bydła na prąd stały.</w:t>
      </w:r>
    </w:p>
    <w:p w14:paraId="53707FDA" w14:textId="77777777" w:rsidR="00E609F4" w:rsidRDefault="00F54FEA" w:rsidP="00804C27">
      <w:pPr>
        <w:pStyle w:val="Teksttreci0"/>
        <w:numPr>
          <w:ilvl w:val="0"/>
          <w:numId w:val="71"/>
        </w:numPr>
        <w:shd w:val="clear" w:color="auto" w:fill="auto"/>
        <w:tabs>
          <w:tab w:val="left" w:pos="1417"/>
        </w:tabs>
        <w:spacing w:line="254" w:lineRule="auto"/>
        <w:ind w:hanging="340"/>
        <w:jc w:val="both"/>
      </w:pPr>
      <w:r>
        <w:t>Metoda zapewniająca skuteczne wdrożenie programu postępowania ze zwierzętami, taka jak wewnętrzna procedura monitorowania, która:</w:t>
      </w:r>
    </w:p>
    <w:p w14:paraId="1DE5B227" w14:textId="77777777" w:rsidR="00E609F4" w:rsidRDefault="00F54FEA" w:rsidP="00804C27">
      <w:pPr>
        <w:pStyle w:val="Teksttreci0"/>
        <w:numPr>
          <w:ilvl w:val="0"/>
          <w:numId w:val="72"/>
        </w:numPr>
        <w:shd w:val="clear" w:color="auto" w:fill="auto"/>
        <w:tabs>
          <w:tab w:val="left" w:pos="2222"/>
        </w:tabs>
        <w:ind w:right="2300" w:hanging="320"/>
        <w:jc w:val="both"/>
      </w:pPr>
      <w:r>
        <w:t>Określa, w jakich odstępach czasu (np. co godzinę, codziennie, co tydzień) będzie wykonywane monitorowanie, oraz</w:t>
      </w:r>
    </w:p>
    <w:p w14:paraId="0FF0417C" w14:textId="53517D47" w:rsidR="00E609F4" w:rsidRDefault="00F54FEA" w:rsidP="00804C27">
      <w:pPr>
        <w:pStyle w:val="Teksttreci0"/>
        <w:numPr>
          <w:ilvl w:val="0"/>
          <w:numId w:val="72"/>
        </w:numPr>
        <w:shd w:val="clear" w:color="auto" w:fill="auto"/>
        <w:tabs>
          <w:tab w:val="left" w:pos="2222"/>
        </w:tabs>
        <w:ind w:hanging="320"/>
        <w:jc w:val="both"/>
      </w:pPr>
      <w:r>
        <w:t>Określa wyznaczone punkty monitorowania w procesie od rozładunku pojazdu ciężarowego poprzez ogłuszanie i wykrwawianie.</w:t>
      </w:r>
    </w:p>
    <w:p w14:paraId="0F0CF82F" w14:textId="77777777" w:rsidR="00E609F4" w:rsidRDefault="00F54FEA" w:rsidP="00804C27">
      <w:pPr>
        <w:pStyle w:val="Teksttreci0"/>
        <w:shd w:val="clear" w:color="auto" w:fill="auto"/>
        <w:spacing w:after="320"/>
        <w:jc w:val="both"/>
      </w:pPr>
      <w:r>
        <w:rPr>
          <w:b/>
        </w:rPr>
        <w:t>UWAGA</w:t>
      </w:r>
      <w:r>
        <w:t>: W zakładach dokonujących wyłącznie uboju rytualnego monitorowanie byłoby odpowiednie dla wszystkich praktyk związanych z obsługą do momentu, w którym zwierzę jest krępowane w celu wykonania rytualnego cięcia, oraz po uwolnieniu zwierzęcia z metody unieruchamiania.</w:t>
      </w:r>
    </w:p>
    <w:p w14:paraId="7F99D725" w14:textId="77777777" w:rsidR="00E609F4" w:rsidRDefault="00F54FEA" w:rsidP="00804C27">
      <w:pPr>
        <w:pStyle w:val="Teksttreci0"/>
        <w:shd w:val="clear" w:color="auto" w:fill="auto"/>
        <w:ind w:hanging="340"/>
        <w:jc w:val="both"/>
      </w:pPr>
      <w:r>
        <w:rPr>
          <w:rFonts w:ascii="Courier New" w:hAnsi="Courier New"/>
        </w:rPr>
        <w:t xml:space="preserve">o </w:t>
      </w:r>
      <w:r>
        <w:t>Wewnętrzne audyty humanitarnego traktowania zwierząt, które wykorzystują przyjęte w branży metodologie audytu.</w:t>
      </w:r>
    </w:p>
    <w:p w14:paraId="4BDFAFDC" w14:textId="77777777" w:rsidR="00E609F4" w:rsidRDefault="00F54FEA" w:rsidP="00804C27">
      <w:pPr>
        <w:pStyle w:val="Teksttreci0"/>
        <w:shd w:val="clear" w:color="auto" w:fill="auto"/>
        <w:ind w:hanging="340"/>
        <w:jc w:val="both"/>
      </w:pPr>
      <w:r>
        <w:rPr>
          <w:rFonts w:ascii="Courier New" w:hAnsi="Courier New"/>
        </w:rPr>
        <w:t xml:space="preserve">o </w:t>
      </w:r>
      <w:r>
        <w:t>Audyty humanitarnego traktowania zwierząt przeprowadzane przez osoby trzecie oraz regularny przegląd ich wyników przez kierownictwo zakładu.</w:t>
      </w:r>
    </w:p>
    <w:p w14:paraId="5F6A69DB" w14:textId="03110389" w:rsidR="00E609F4" w:rsidRDefault="00F54FEA" w:rsidP="00804C27">
      <w:pPr>
        <w:pStyle w:val="Teksttreci0"/>
        <w:shd w:val="clear" w:color="auto" w:fill="auto"/>
        <w:ind w:hanging="340"/>
        <w:jc w:val="both"/>
      </w:pPr>
      <w:r>
        <w:rPr>
          <w:rFonts w:ascii="Courier New" w:hAnsi="Courier New"/>
        </w:rPr>
        <w:t xml:space="preserve">o </w:t>
      </w:r>
      <w:r>
        <w:t xml:space="preserve">Monitoring wizyjny </w:t>
      </w:r>
      <w:r w:rsidR="00804C27">
        <w:t xml:space="preserve">(wideo) </w:t>
      </w:r>
      <w:r>
        <w:t>obszarów przetrzymywania i obsługi żywych zwierząt lub obszaru ogłuszania, który umożliwia wyznaczonym pracownikom zakładu lub personelowi kontraktowemu:</w:t>
      </w:r>
    </w:p>
    <w:p w14:paraId="106BD5B9" w14:textId="77777777" w:rsidR="00E609F4" w:rsidRDefault="00F54FEA" w:rsidP="00804C27">
      <w:pPr>
        <w:pStyle w:val="Teksttreci0"/>
        <w:numPr>
          <w:ilvl w:val="0"/>
          <w:numId w:val="71"/>
        </w:numPr>
        <w:shd w:val="clear" w:color="auto" w:fill="auto"/>
        <w:tabs>
          <w:tab w:val="left" w:pos="1417"/>
        </w:tabs>
        <w:spacing w:line="276" w:lineRule="auto"/>
        <w:ind w:hanging="340"/>
        <w:jc w:val="both"/>
      </w:pPr>
      <w:r>
        <w:t>W przypadku systemów opartych wyłącznie na podglądzie na żywo, należy regularnie, ale losowo obserwować obraz z kamery wideo lub</w:t>
      </w:r>
    </w:p>
    <w:p w14:paraId="13F2C18C" w14:textId="77777777" w:rsidR="00E609F4" w:rsidRDefault="00F54FEA" w:rsidP="00804C27">
      <w:pPr>
        <w:pStyle w:val="Teksttreci0"/>
        <w:numPr>
          <w:ilvl w:val="0"/>
          <w:numId w:val="71"/>
        </w:numPr>
        <w:shd w:val="clear" w:color="auto" w:fill="auto"/>
        <w:tabs>
          <w:tab w:val="left" w:pos="1417"/>
        </w:tabs>
        <w:spacing w:line="259" w:lineRule="auto"/>
        <w:ind w:hanging="340"/>
        <w:jc w:val="both"/>
      </w:pPr>
      <w:r>
        <w:t>W przypadku systemów z możliwością nagrywania, regularne przeglądanie losowo wybranych zapisów.</w:t>
      </w:r>
    </w:p>
    <w:p w14:paraId="62F7D932" w14:textId="77777777" w:rsidR="00E609F4" w:rsidRDefault="00F54FEA" w:rsidP="00804C27">
      <w:pPr>
        <w:pStyle w:val="Teksttreci0"/>
        <w:shd w:val="clear" w:color="auto" w:fill="auto"/>
        <w:spacing w:line="259" w:lineRule="auto"/>
        <w:ind w:hanging="340"/>
        <w:jc w:val="both"/>
      </w:pPr>
      <w:r>
        <w:rPr>
          <w:rFonts w:ascii="Courier New" w:hAnsi="Courier New"/>
        </w:rPr>
        <w:t xml:space="preserve">o </w:t>
      </w:r>
      <w:r>
        <w:t>Zapewnienie w programie postępowania ze zwierzętami okresowego udokumentowanego monitorowania obszaru ogłuszania do momentu wykrwawienia w celu oceny praktyk ogłuszania i sprawdzenia, czy żadne zwierzę nie odzyskuje przytomności w okresie po ogłuszeniu do momentu wykrwawienia.</w:t>
      </w:r>
    </w:p>
    <w:p w14:paraId="59543BFD" w14:textId="77777777" w:rsidR="00E609F4" w:rsidRDefault="00F54FEA" w:rsidP="00804C27">
      <w:pPr>
        <w:pStyle w:val="Teksttreci0"/>
        <w:shd w:val="clear" w:color="auto" w:fill="auto"/>
        <w:spacing w:line="264" w:lineRule="auto"/>
        <w:ind w:hanging="340"/>
        <w:jc w:val="both"/>
      </w:pPr>
      <w:r>
        <w:rPr>
          <w:rFonts w:ascii="Courier New" w:hAnsi="Courier New"/>
        </w:rPr>
        <w:t xml:space="preserve">o </w:t>
      </w:r>
      <w:r>
        <w:t>Coroczna ponowna ocena wszystkich elementów programu, która weryfikuje jego projekt, wyniki i skuteczność.</w:t>
      </w:r>
    </w:p>
    <w:p w14:paraId="5DE759CA" w14:textId="360A0F29" w:rsidR="00E609F4" w:rsidRDefault="00F54FEA" w:rsidP="00804C27">
      <w:pPr>
        <w:pStyle w:val="Teksttreci0"/>
        <w:shd w:val="clear" w:color="auto" w:fill="auto"/>
        <w:spacing w:line="218" w:lineRule="auto"/>
        <w:ind w:hanging="340"/>
        <w:jc w:val="both"/>
      </w:pPr>
      <w:r>
        <w:rPr>
          <w:rFonts w:ascii="Courier New" w:hAnsi="Courier New"/>
        </w:rPr>
        <w:t xml:space="preserve">o </w:t>
      </w:r>
      <w:r>
        <w:t>Metodologia identyfikacji rozwijających się trendów, np. wykresy statystycznej kontroli procesu, w ramach której kierownictwo zakładu lub wyznaczona przez nie osoba dokonuje okresowych (np. tygodniowych, miesięcznych lub kwartalnych) przeglądów niedociągnięć zidentyfikowanych podczas monitorowania lub audytów i na podstawie tych przeglądów podejmuje decyzje o usunięciu niedociągnięć.</w:t>
      </w:r>
    </w:p>
    <w:p w14:paraId="0F6C8D2D" w14:textId="77777777" w:rsidR="00E609F4" w:rsidRDefault="00F54FEA" w:rsidP="00804C27">
      <w:pPr>
        <w:pStyle w:val="Nagwek10"/>
        <w:keepNext/>
        <w:keepLines/>
        <w:shd w:val="clear" w:color="auto" w:fill="auto"/>
        <w:spacing w:line="257" w:lineRule="auto"/>
        <w:jc w:val="both"/>
      </w:pPr>
      <w:bookmarkStart w:id="42" w:name="bookmark42"/>
      <w:r>
        <w:rPr>
          <w:u w:val="single"/>
        </w:rPr>
        <w:t>ODPOWIEDŹ NA OCENY</w:t>
      </w:r>
      <w:bookmarkEnd w:id="42"/>
    </w:p>
    <w:p w14:paraId="5270B550" w14:textId="77777777" w:rsidR="00E609F4" w:rsidRDefault="00F54FEA" w:rsidP="00804C27">
      <w:pPr>
        <w:pStyle w:val="Teksttreci0"/>
        <w:shd w:val="clear" w:color="auto" w:fill="auto"/>
        <w:jc w:val="both"/>
      </w:pPr>
      <w:r>
        <w:t>Czy zakład posiada pisemny program reagowania i wprowadzania zmian w odpowiedzi na zidentyfikowane problemy, takie jak:</w:t>
      </w:r>
    </w:p>
    <w:p w14:paraId="48E8A038" w14:textId="4B916F70" w:rsidR="00E609F4" w:rsidRDefault="00F54FEA" w:rsidP="00804C27">
      <w:pPr>
        <w:pStyle w:val="Teksttreci0"/>
        <w:shd w:val="clear" w:color="auto" w:fill="auto"/>
        <w:spacing w:after="300" w:line="264" w:lineRule="auto"/>
        <w:ind w:hanging="340"/>
        <w:jc w:val="both"/>
      </w:pPr>
      <w:r>
        <w:rPr>
          <w:rFonts w:ascii="Courier New" w:hAnsi="Courier New"/>
        </w:rPr>
        <w:t xml:space="preserve">o </w:t>
      </w:r>
      <w:r>
        <w:t xml:space="preserve">Postanowienia pisemnego programu postępowania ze zwierzętami dotyczące działań podejmowanych w </w:t>
      </w:r>
      <w:r>
        <w:lastRenderedPageBreak/>
        <w:t>przypadku klęski żywiołowej, np. powodzi, tornada lub innego katastrofalnego zdarzenia, takiego jak pożar obiektu lub poważna awaria mechaniczna, w celu zminimalizowania obrażeń lub niepokoju zwierząt na miejscu w zakładzie lub w drodze do niego.</w:t>
      </w:r>
    </w:p>
    <w:p w14:paraId="1F575C3D" w14:textId="77777777" w:rsidR="00E609F4" w:rsidRDefault="00F54FEA" w:rsidP="00804C27">
      <w:pPr>
        <w:pStyle w:val="Teksttreci0"/>
        <w:shd w:val="clear" w:color="auto" w:fill="auto"/>
        <w:spacing w:after="300" w:line="257" w:lineRule="auto"/>
        <w:ind w:hanging="340"/>
        <w:jc w:val="both"/>
      </w:pPr>
      <w:r>
        <w:rPr>
          <w:rFonts w:ascii="Courier New" w:hAnsi="Courier New"/>
        </w:rPr>
        <w:t xml:space="preserve">o </w:t>
      </w:r>
      <w:r>
        <w:t>Metoda śledzenia zmian wprowadzonych w metodach obsługi, które dotyczą rzeczywistych i potencjalnych problemów zidentyfikowanych podczas monitorowania lub audytu.</w:t>
      </w:r>
    </w:p>
    <w:p w14:paraId="757A461B" w14:textId="77777777" w:rsidR="00E609F4" w:rsidRDefault="00F54FEA" w:rsidP="00804C27">
      <w:pPr>
        <w:pStyle w:val="Teksttreci0"/>
        <w:shd w:val="clear" w:color="auto" w:fill="auto"/>
        <w:spacing w:line="262" w:lineRule="auto"/>
        <w:ind w:right="1760" w:hanging="340"/>
        <w:jc w:val="both"/>
      </w:pPr>
      <w:r>
        <w:rPr>
          <w:rFonts w:ascii="Courier New" w:hAnsi="Courier New"/>
        </w:rPr>
        <w:t xml:space="preserve">o </w:t>
      </w:r>
      <w:r>
        <w:t>Metoda, którą pracownicy i kierownictwo wdrożyliby na przykład w przypadku wystąpienia nieprzewidzianego niehumanitarnego incydentu:</w:t>
      </w:r>
    </w:p>
    <w:p w14:paraId="6EE0719E" w14:textId="77777777" w:rsidR="00E609F4" w:rsidRDefault="00F54FEA" w:rsidP="00804C27">
      <w:pPr>
        <w:pStyle w:val="Teksttreci0"/>
        <w:numPr>
          <w:ilvl w:val="0"/>
          <w:numId w:val="71"/>
        </w:numPr>
        <w:shd w:val="clear" w:color="auto" w:fill="auto"/>
        <w:tabs>
          <w:tab w:val="left" w:pos="1508"/>
        </w:tabs>
        <w:spacing w:line="276" w:lineRule="auto"/>
        <w:ind w:hanging="340"/>
        <w:jc w:val="both"/>
      </w:pPr>
      <w:r>
        <w:t>Metoda ta może określać, że jeśli pracownik zaobserwuje incydent niehumanitarnego obchodzenia się ze zwierzęciem, powinien natychmiast podjąć działania w celu wyeliminowania lub zminimalizowania dalszego bólu zwierzęcia i powiadomić o tym swojego przełożonego;</w:t>
      </w:r>
    </w:p>
    <w:p w14:paraId="3373A552" w14:textId="77777777" w:rsidR="00E609F4" w:rsidRDefault="00F54FEA" w:rsidP="00804C27">
      <w:pPr>
        <w:pStyle w:val="Teksttreci0"/>
        <w:numPr>
          <w:ilvl w:val="0"/>
          <w:numId w:val="71"/>
        </w:numPr>
        <w:shd w:val="clear" w:color="auto" w:fill="auto"/>
        <w:tabs>
          <w:tab w:val="left" w:pos="1508"/>
        </w:tabs>
        <w:spacing w:after="320"/>
        <w:ind w:right="380" w:hanging="340"/>
        <w:jc w:val="both"/>
      </w:pPr>
      <w:r>
        <w:t>Metoda może określać, że przełożony udokumentuje zgłoszenie incydentu, dokona oceny na podstawie dochodzenia i opracuje środki zapobiegawcze, aby zapobiec ponownemu wystąpieniu incydentu;</w:t>
      </w:r>
    </w:p>
    <w:p w14:paraId="769A1C6B" w14:textId="77777777" w:rsidR="00E609F4" w:rsidRDefault="00F54FEA" w:rsidP="00804C27">
      <w:pPr>
        <w:pStyle w:val="Teksttreci0"/>
        <w:numPr>
          <w:ilvl w:val="0"/>
          <w:numId w:val="71"/>
        </w:numPr>
        <w:shd w:val="clear" w:color="auto" w:fill="auto"/>
        <w:tabs>
          <w:tab w:val="left" w:pos="1508"/>
        </w:tabs>
        <w:spacing w:after="300" w:line="266" w:lineRule="auto"/>
        <w:ind w:hanging="340"/>
        <w:jc w:val="both"/>
      </w:pPr>
      <w:r>
        <w:t>Metoda może przewidywać, że w przypadku wystąpienia incydentu niehumanitarnego ogłuszenia pracownicy mają podjąć natychmiastowe działania w celu zminimalizowania dalszego bólu zwierząt, wstrzymania dalszego uboju i powiadomienia kierownictwa;</w:t>
      </w:r>
    </w:p>
    <w:p w14:paraId="114128B7" w14:textId="77777777" w:rsidR="00E609F4" w:rsidRDefault="00F54FEA" w:rsidP="00804C27">
      <w:pPr>
        <w:pStyle w:val="Teksttreci0"/>
        <w:numPr>
          <w:ilvl w:val="0"/>
          <w:numId w:val="71"/>
        </w:numPr>
        <w:shd w:val="clear" w:color="auto" w:fill="auto"/>
        <w:tabs>
          <w:tab w:val="left" w:pos="1508"/>
        </w:tabs>
        <w:spacing w:line="266" w:lineRule="auto"/>
        <w:ind w:hanging="340"/>
        <w:jc w:val="both"/>
      </w:pPr>
      <w:r>
        <w:t>Metoda może przewidywać, że kierownictwo dokona oceny incydentu i wdroży natychmiastowe działania naprawcze, aby zapobiec ponownemu wystąpieniu incydentu przed wznowieniem uboju, oraz że incydent, jak również wszystkie podjęte działania zostaną udokumentowane; lub</w:t>
      </w:r>
    </w:p>
    <w:p w14:paraId="0BC3A111" w14:textId="77777777" w:rsidR="00E609F4" w:rsidRDefault="00F54FEA" w:rsidP="00804C27">
      <w:pPr>
        <w:pStyle w:val="Teksttreci0"/>
        <w:numPr>
          <w:ilvl w:val="0"/>
          <w:numId w:val="71"/>
        </w:numPr>
        <w:shd w:val="clear" w:color="auto" w:fill="auto"/>
        <w:tabs>
          <w:tab w:val="left" w:pos="1508"/>
        </w:tabs>
        <w:spacing w:after="440" w:line="252" w:lineRule="auto"/>
        <w:ind w:hanging="340"/>
        <w:jc w:val="both"/>
      </w:pPr>
      <w:r>
        <w:t>Metoda może przewidywać, że program postępowania ze zwierzętami w zakładzie będzie poddawany przeglądowi i aktualizowany w razie potrzeby oraz że istnieje przepis dotyczący okresowej, np. corocznej, oceny pisemnego programu postępowania ze zwierzętami przez personel zarządzający.</w:t>
      </w:r>
    </w:p>
    <w:p w14:paraId="6B06BF92" w14:textId="77777777" w:rsidR="00E609F4" w:rsidRDefault="00F54FEA" w:rsidP="00804C27">
      <w:pPr>
        <w:pStyle w:val="Teksttreci0"/>
        <w:shd w:val="clear" w:color="auto" w:fill="auto"/>
        <w:spacing w:line="228" w:lineRule="auto"/>
        <w:jc w:val="both"/>
        <w:sectPr w:rsidR="00E609F4">
          <w:pgSz w:w="12240" w:h="16834"/>
          <w:pgMar w:top="1179" w:right="710" w:bottom="2520" w:left="1076" w:header="0" w:footer="3" w:gutter="0"/>
          <w:cols w:space="720"/>
          <w:noEndnote/>
          <w:docGrid w:linePitch="360"/>
        </w:sectPr>
      </w:pPr>
      <w:r>
        <w:t>Powyższe przykłady nie stanowią wyczerpującej listy. Jeśli IPP mają pytania lub wątpliwości, powinni zwrócić się poprzez swój łańcuch nadzoru do DVMS w DO w celu uzyskania wyjaśnień.</w:t>
      </w:r>
    </w:p>
    <w:p w14:paraId="7CF03F4B" w14:textId="77777777" w:rsidR="00E609F4" w:rsidRPr="00804C27" w:rsidRDefault="00F54FEA" w:rsidP="00804C27">
      <w:pPr>
        <w:pStyle w:val="Teksttreci0"/>
        <w:shd w:val="clear" w:color="auto" w:fill="auto"/>
        <w:jc w:val="both"/>
        <w:rPr>
          <w:b/>
          <w:bCs/>
        </w:rPr>
      </w:pPr>
      <w:r w:rsidRPr="00804C27">
        <w:rPr>
          <w:b/>
          <w:bCs/>
        </w:rPr>
        <w:lastRenderedPageBreak/>
        <w:t>Załącznik 4:</w:t>
      </w:r>
    </w:p>
    <w:p w14:paraId="27B918CF" w14:textId="61B1FB17" w:rsidR="00E609F4" w:rsidRDefault="00F54FEA" w:rsidP="00804C27">
      <w:pPr>
        <w:pStyle w:val="Nagwek10"/>
        <w:keepNext/>
        <w:keepLines/>
        <w:shd w:val="clear" w:color="auto" w:fill="auto"/>
        <w:spacing w:after="0" w:line="230" w:lineRule="auto"/>
        <w:jc w:val="both"/>
      </w:pPr>
      <w:bookmarkStart w:id="43" w:name="bookmark43"/>
      <w:r>
        <w:rPr>
          <w:sz w:val="24"/>
        </w:rPr>
        <w:t>„</w:t>
      </w:r>
      <w:r>
        <w:t>PRÓBKA” - ZAPIS NIEZGODNOŚCI DOTYCZĄCY ZAWIESZENIA WYDANEGO W ZWIĄZKU Z  SYTUACJĄ RAŻĄCEGO NIEHUMANITARNEGO TRAKTOWANIA LUB UBOJU ZWIERZĄT.</w:t>
      </w:r>
      <w:bookmarkEnd w:id="43"/>
    </w:p>
    <w:p w14:paraId="002CC4C1" w14:textId="77777777" w:rsidR="00804C27" w:rsidRDefault="00804C27" w:rsidP="00804C27">
      <w:pPr>
        <w:pStyle w:val="Nagwek10"/>
        <w:keepNext/>
        <w:keepLines/>
        <w:shd w:val="clear" w:color="auto" w:fill="auto"/>
        <w:spacing w:after="0" w:line="230" w:lineRule="auto"/>
        <w:jc w:val="both"/>
      </w:pPr>
    </w:p>
    <w:p w14:paraId="02F97AB8" w14:textId="77777777" w:rsidR="00E609F4" w:rsidRDefault="00F54FEA" w:rsidP="00804C27">
      <w:pPr>
        <w:pStyle w:val="Teksttreci0"/>
        <w:shd w:val="clear" w:color="auto" w:fill="auto"/>
        <w:spacing w:after="0"/>
        <w:jc w:val="both"/>
      </w:pPr>
      <w:r>
        <w:t>Około godziny 15:15 ustnie powiadomiłem pana Boba Jonesa, kierownika zakładu, o mojej decyzji o podjęciu działań kontrolnych, aby zapobiec ubojowi zwierząt. Poinformowałem pana Jonesa, że skontaktowałem się z biurem okręgowym (DO) w sprawie możliwych działań egzekucyjnych w związku z rażącym nieprzestrzeganiem zasad humanitarnego traktowania zwierząt i że biuro okręgowe podejmie działania następcze w postaci pisemnego zawieszenia lub NOIE do zakładu. Swoją decyzję o podjęciu działań w zakresie kontroli oparłem na następujących przesłankach:</w:t>
      </w:r>
    </w:p>
    <w:p w14:paraId="37E59D31" w14:textId="77777777" w:rsidR="00E609F4" w:rsidRDefault="00F54FEA" w:rsidP="00804C27">
      <w:pPr>
        <w:pStyle w:val="Teksttreci0"/>
        <w:shd w:val="clear" w:color="auto" w:fill="auto"/>
        <w:jc w:val="both"/>
      </w:pPr>
      <w:r>
        <w:t>Około godziny 14:50, podczas realizacji HATS Kategoria VIII „Skuteczność ogłuszania”, zauważyłem świnię, która została ogłuszona elektrycznie i leżała na podłodze obok południowego końca stołu do podwieszania. Po dokładniejszej obserwacji zauważyłem, że świnia oddychała rytmicznie, miała prawidłowy odruch powiekowy i wielokrotnie próbowała się wyprostować, ale nie była w stanie tego zrobić. Ustaliłem, że ta świnia była przytomna. Zakład nie podjął działań naprawczych opisanych w planie działań naprawczych (ręczne urządzenie z zablokowanym bolcem jest zapasowym urządzeniem ogłuszającym w zakładzie). Poleciłem pracownikom zakładu natychmiastowe ponowne ogłuszenie świni i zaobserwowałem, że zwierzę zostało ponownie ogłuszone w sposób prawidłowy.</w:t>
      </w:r>
    </w:p>
    <w:p w14:paraId="7ECC2B0E" w14:textId="77777777" w:rsidR="00E609F4" w:rsidRDefault="00F54FEA" w:rsidP="00804C27">
      <w:pPr>
        <w:pStyle w:val="Teksttreci0"/>
        <w:shd w:val="clear" w:color="auto" w:fill="auto"/>
        <w:spacing w:after="480"/>
        <w:jc w:val="both"/>
      </w:pPr>
      <w:r>
        <w:t>Następnie poinformowałem pracowników zakładu w obszarze ogłuszania, że wdrażam działanie kontrolne w celu wstrzymania uboju zwierząt, ale pozwoliłem wszystkim ogłuszonym świniom przejść przez proces uboju. Oznakowałem bramę oznaczeniem „US Odrzucono” o numerze BXXXXXXXXXX, aby zapobiec przedostawaniu się świń do urządzenia unieruchamiającego. Następnie poinformowałem brygadzistę odpowiedzialnego za obszar ogłuszania, że podjąłem działania kontrolne i że operacja ogłuszania została wstrzymana.</w:t>
      </w:r>
    </w:p>
    <w:p w14:paraId="799CA926" w14:textId="77777777" w:rsidR="00E609F4" w:rsidRDefault="00F54FEA" w:rsidP="00804C27">
      <w:pPr>
        <w:pStyle w:val="Nagwek10"/>
        <w:keepNext/>
        <w:keepLines/>
        <w:shd w:val="clear" w:color="auto" w:fill="auto"/>
        <w:spacing w:after="440"/>
        <w:jc w:val="both"/>
      </w:pPr>
      <w:bookmarkStart w:id="44" w:name="bookmark44"/>
      <w:r>
        <w:t>**DO wydał NOS dla tego zakładu, ponieważ nie miał on solidnego systematycznego podejścia, więc NOIE nie było brane pod uwagę.</w:t>
      </w:r>
      <w:bookmarkEnd w:id="44"/>
    </w:p>
    <w:p w14:paraId="0A121AC2" w14:textId="77777777" w:rsidR="00E609F4" w:rsidRDefault="00F54FEA" w:rsidP="00804C27">
      <w:pPr>
        <w:pStyle w:val="Teksttreci0"/>
        <w:shd w:val="clear" w:color="auto" w:fill="auto"/>
        <w:spacing w:after="360"/>
        <w:jc w:val="both"/>
        <w:sectPr w:rsidR="00E609F4">
          <w:pgSz w:w="12240" w:h="16834"/>
          <w:pgMar w:top="1179" w:right="725" w:bottom="1179" w:left="1157" w:header="0" w:footer="3" w:gutter="0"/>
          <w:cols w:space="720"/>
          <w:noEndnote/>
          <w:docGrid w:linePitch="360"/>
        </w:sectPr>
      </w:pPr>
      <w:r>
        <w:rPr>
          <w:b/>
        </w:rPr>
        <w:t xml:space="preserve">UWAGA: </w:t>
      </w:r>
      <w:r>
        <w:t>Ten przykładowy NR ma na celu przekazanie spostrzeżeń inspektora, które zostaną wykorzystane przez Biuro Okręgowe w celu wsparcia działań egzekucyjnych w wyniku niehumanitarnego traktowania lub uboju zwierząt. Uznaje się, że w indywidualnych przypadkach i w drodze dyskusji prowadzonych z Biurem Okręgowym lub DVMS, NR może zawierać więcej szczegółów opisujących fakty i podstawy do podjęcia działań egzekucyjnych. Wszystkie rażące niezgodności w zakresie humanitarnego traktowania zwierząt będą teraz dokumentowane za pomocą rejestru niezgodności w zakresie humanitarnego traktowania zwierząt (HHNR). PROSIMY ZAUWAŻYĆ - jest to zmiana w stosunku do wcześniejszej praktyki wydawania MOI w sytuacji rażących niezgodności z zasadami humanitarnego traktowania zwierząt, które następnie skutkowały działaniami egzekucyjnymi.</w:t>
      </w:r>
    </w:p>
    <w:p w14:paraId="73993301" w14:textId="77777777" w:rsidR="00E609F4" w:rsidRPr="00804C27" w:rsidRDefault="00F54FEA" w:rsidP="00804C27">
      <w:pPr>
        <w:pStyle w:val="Teksttreci0"/>
        <w:shd w:val="clear" w:color="auto" w:fill="auto"/>
        <w:spacing w:after="240"/>
        <w:jc w:val="both"/>
        <w:rPr>
          <w:b/>
          <w:bCs/>
        </w:rPr>
      </w:pPr>
      <w:r w:rsidRPr="00804C27">
        <w:rPr>
          <w:b/>
          <w:bCs/>
        </w:rPr>
        <w:lastRenderedPageBreak/>
        <w:t>Załącznik 5:</w:t>
      </w:r>
    </w:p>
    <w:p w14:paraId="5746A5D9" w14:textId="3E519C70" w:rsidR="00E609F4" w:rsidRDefault="00F54FEA" w:rsidP="00804C27">
      <w:pPr>
        <w:pStyle w:val="Nagwek10"/>
        <w:keepNext/>
        <w:keepLines/>
        <w:shd w:val="clear" w:color="auto" w:fill="auto"/>
        <w:spacing w:after="0" w:line="230" w:lineRule="auto"/>
        <w:jc w:val="both"/>
      </w:pPr>
      <w:bookmarkStart w:id="45" w:name="bookmark45"/>
      <w:r>
        <w:rPr>
          <w:sz w:val="24"/>
        </w:rPr>
        <w:t>„</w:t>
      </w:r>
      <w:r>
        <w:t>PRÓBKA” - ZAPIS NIEZGODNOŚCI DOTYCZĄCY ZGŁOSZENIA RAŻĄCEJ SYTUACJI NIEHUMANITARNEGO TRAKTOWANIA LUB UBOJU ZWIERZĄT.</w:t>
      </w:r>
      <w:bookmarkEnd w:id="45"/>
    </w:p>
    <w:p w14:paraId="16DE7A98" w14:textId="77777777" w:rsidR="00804C27" w:rsidRDefault="00804C27" w:rsidP="00804C27">
      <w:pPr>
        <w:pStyle w:val="Nagwek10"/>
        <w:keepNext/>
        <w:keepLines/>
        <w:shd w:val="clear" w:color="auto" w:fill="auto"/>
        <w:spacing w:after="0" w:line="230" w:lineRule="auto"/>
        <w:jc w:val="both"/>
      </w:pPr>
    </w:p>
    <w:p w14:paraId="4C5552AB" w14:textId="77777777" w:rsidR="00E609F4" w:rsidRDefault="00F54FEA" w:rsidP="00804C27">
      <w:pPr>
        <w:pStyle w:val="Teksttreci0"/>
        <w:shd w:val="clear" w:color="auto" w:fill="auto"/>
        <w:spacing w:after="0"/>
        <w:jc w:val="both"/>
      </w:pPr>
      <w:r>
        <w:t>Około godziny 07:50 podczas realizacji HATS kategorii VIII - „Skuteczność ogłuszania”, zaobserwowałem następującą niezgodność:</w:t>
      </w:r>
    </w:p>
    <w:p w14:paraId="005145FD" w14:textId="77777777" w:rsidR="00E609F4" w:rsidRDefault="00F54FEA" w:rsidP="00804C27">
      <w:pPr>
        <w:pStyle w:val="Teksttreci0"/>
        <w:shd w:val="clear" w:color="auto" w:fill="auto"/>
        <w:spacing w:after="240"/>
        <w:jc w:val="both"/>
      </w:pPr>
      <w:r>
        <w:t>Byk stał swobodnie w ostatnim wydzielonym obszarze w korytarzu przepędowym prowadzącym do urządzenia unieruchamiającego. Pracownik zakładu chwycił broń palną kaliber .22 magnum i poinformował mnie, że będzie używał broni palnej. Wyszedłem z hali uboju i usłyszałem wystrzał z broni palnej. Wszedłem do hali uboju i zauważyłem, że byk wciąż był przytomny i stał w korytarzu przepędowym, a z jego nosa leciała krew. Byk poruszał głową z boku na bok, co wskazuje, że obszar ogłuszania nie został odpowiednio zaprojektowany i skonstruowany, aby zapobiec swobodnym ruchom zwierzęcia. Pracownik stwierdził, że ponownie użyje broni palnej, więc wyszedłem z pomieszczenia. Usłyszałem wystrzał z broni palnej i wszedłem do pomieszczenia. Byk nadal był przytomny, nadal stał, nadal poruszał głową z boku na bok i zaczął wydawać dźwięki. Pracownik przeładował tę samą broń i ponownie oświadczył, że będzie używał broni palnej, więc wyszedłem z hali uboju. Usłyszałem wystrzał z broni palnej, a wkrótce potem huk. Wszedłem do hali uboju i zauważyłem, że zwierzę leży na podłodze i jest nieprzytomne.</w:t>
      </w:r>
    </w:p>
    <w:p w14:paraId="48F6A28C" w14:textId="77777777" w:rsidR="00E609F4" w:rsidRDefault="00F54FEA" w:rsidP="00804C27">
      <w:pPr>
        <w:pStyle w:val="Teksttreci0"/>
        <w:shd w:val="clear" w:color="auto" w:fill="auto"/>
        <w:spacing w:after="480"/>
        <w:jc w:val="both"/>
      </w:pPr>
      <w:r>
        <w:t>Następnie pracownik podwiesił, uniósł i wykrwawił nieprzytomne zwierzę. Poinformowałem pracownika, że na wejściu do urządzenia unieruchamiającego umieszczę oznaczenie „U.S. Odrzucono” BXXXXXXXXXX i dalsze ogłuszanie nie będzie możliwe. Ustnie powiadomiłem pana Andy'ego Angusa, kierownika zakładu i nadzorcę hali uboju, o moich spostrzeżeniach i o tym, że podjąłem działania kontrolne dotyczące urządzenia unieruchamiającego. Poinformowałem pana Angusa, że skontaktowałem się z biurem okręgowym (DO) za pośrednictwem mojego łańcucha przełożonych w celu uzyskania dalszych wskazówek, o mojej rekomendacji dotyczącej działań egzekucyjnych i że nie może mieć miejsca dalsze ogłuszanie.</w:t>
      </w:r>
    </w:p>
    <w:p w14:paraId="38C6B213" w14:textId="77777777" w:rsidR="00E609F4" w:rsidRDefault="00F54FEA" w:rsidP="00804C27">
      <w:pPr>
        <w:pStyle w:val="Teksttreci0"/>
        <w:shd w:val="clear" w:color="auto" w:fill="auto"/>
        <w:spacing w:after="240"/>
        <w:jc w:val="both"/>
      </w:pPr>
      <w:r>
        <w:rPr>
          <w:b/>
        </w:rPr>
        <w:t>**Zakład opracował program humanitarnego traktowania zwierząt, który spełnia kryteria opisane w Zawiadomieniu w Rejestrze Federalnym Wolumen 69, nr 174, z dnia 9 września 2004 r. [sprawa nr 04-013N], dotyczące systematycznego podejścia do obchodzenia się z inwentarzem żywym przeznaczonym do uboju, a w czasie incydentu program był wdrażany w solidny sposób. Historia zgodności w zakresie humanitarnego traktowania była niezmiennie dobra. W związku z tym DO wydał NOIE dla tego zakładu.</w:t>
      </w:r>
    </w:p>
    <w:p w14:paraId="39AA4344" w14:textId="77777777" w:rsidR="00E609F4" w:rsidRDefault="00F54FEA" w:rsidP="00804C27">
      <w:pPr>
        <w:pStyle w:val="Teksttreci0"/>
        <w:shd w:val="clear" w:color="auto" w:fill="auto"/>
        <w:spacing w:after="240"/>
        <w:jc w:val="both"/>
      </w:pPr>
      <w:r>
        <w:rPr>
          <w:b/>
        </w:rPr>
        <w:t xml:space="preserve">UWAGA: </w:t>
      </w:r>
      <w:r>
        <w:t>Ten przykładowy NR ma na celu przekazanie spostrzeżeń inspektora, które zostaną wykorzystane przez Biuro Okręgowe w celu wsparcia działań egzekucyjnych za niehumanitarne traktowanie lub niehumanitarny ubój zwierząt. Uznaje się, że w indywidualnych przypadkach i w drodze dyskusji prowadzonych z Biurem Okręgowym lub DVMS, NR może zawierać więcej szczegółów opisujących fakty i podstawy do podjęcia działań egzekucyjnych. Wszystkie rażące niezgodności w zakresie humanitarnego traktowania zwierząt będą teraz dokumentowane za pomocą rejestru niezgodności w zakresie humanitarnego traktowania zwierząt (HHNR). PROSIMY ZAUWAŻYĆ - jest to zmiana w stosunku do wcześniejszej praktyki wydawania MOI w sytuacji rażących niezgodności z zasadami humanitarnego traktowania zwierząt, które następnie skutkowały działaniami egzekucyjnymi.</w:t>
      </w:r>
    </w:p>
    <w:sectPr w:rsidR="00E609F4">
      <w:pgSz w:w="12240" w:h="16834"/>
      <w:pgMar w:top="1179" w:right="643" w:bottom="1179" w:left="107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3CC2F" w14:textId="77777777" w:rsidR="00E80B51" w:rsidRDefault="00E80B51">
      <w:r>
        <w:separator/>
      </w:r>
    </w:p>
  </w:endnote>
  <w:endnote w:type="continuationSeparator" w:id="0">
    <w:p w14:paraId="12591EBF" w14:textId="77777777" w:rsidR="00E80B51" w:rsidRDefault="00E80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DejaVu Sans">
    <w:altName w:val="Verdana"/>
    <w:charset w:val="EE"/>
    <w:family w:val="swiss"/>
    <w:pitch w:val="variable"/>
    <w:sig w:usb0="E7002EFF" w:usb1="D200FDFF" w:usb2="0A24602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A8408" w14:textId="27544076" w:rsidR="0011490B" w:rsidRPr="0011490B" w:rsidRDefault="0011490B" w:rsidP="0011490B">
    <w:pPr>
      <w:pStyle w:val="Stopka"/>
      <w:jc w:val="center"/>
      <w:rPr>
        <w:rFonts w:asciiTheme="minorBidi" w:hAnsiTheme="minorBidi" w:cstheme="minorBidi"/>
      </w:rPr>
    </w:pPr>
    <w:r w:rsidRPr="0011490B">
      <w:rPr>
        <w:rFonts w:asciiTheme="minorBidi" w:hAnsiTheme="minorBidi" w:cstheme="minorBidi"/>
      </w:rPr>
      <w:fldChar w:fldCharType="begin"/>
    </w:r>
    <w:r w:rsidRPr="0011490B">
      <w:rPr>
        <w:rFonts w:asciiTheme="minorBidi" w:hAnsiTheme="minorBidi" w:cstheme="minorBidi"/>
      </w:rPr>
      <w:instrText>PAGE   \* MERGEFORMAT</w:instrText>
    </w:r>
    <w:r w:rsidRPr="0011490B">
      <w:rPr>
        <w:rFonts w:asciiTheme="minorBidi" w:hAnsiTheme="minorBidi" w:cstheme="minorBidi"/>
      </w:rPr>
      <w:fldChar w:fldCharType="separate"/>
    </w:r>
    <w:r w:rsidRPr="0011490B">
      <w:rPr>
        <w:rFonts w:asciiTheme="minorBidi" w:hAnsiTheme="minorBidi" w:cstheme="minorBidi"/>
      </w:rPr>
      <w:t>1</w:t>
    </w:r>
    <w:r w:rsidRPr="0011490B">
      <w:rPr>
        <w:rFonts w:asciiTheme="minorBidi" w:hAnsiTheme="minorBidi" w:cstheme="minorBidi"/>
      </w:rPr>
      <w:fldChar w:fldCharType="end"/>
    </w:r>
  </w:p>
  <w:p w14:paraId="4B267631" w14:textId="77777777" w:rsidR="0011490B" w:rsidRPr="0011490B" w:rsidRDefault="0011490B" w:rsidP="0011490B">
    <w:pPr>
      <w:pStyle w:val="Stopka"/>
      <w:jc w:val="center"/>
      <w:rPr>
        <w:rFonts w:asciiTheme="minorBidi" w:hAnsiTheme="minorBidi" w:cstheme="minorBidi"/>
      </w:rPr>
    </w:pPr>
  </w:p>
  <w:p w14:paraId="60AD3CC6" w14:textId="77777777" w:rsidR="0011490B" w:rsidRPr="0011490B" w:rsidRDefault="0011490B" w:rsidP="0011490B">
    <w:pPr>
      <w:pStyle w:val="Stopka"/>
      <w:jc w:val="center"/>
      <w:rPr>
        <w:rFonts w:asciiTheme="minorBidi" w:hAnsiTheme="minorBidi" w:cstheme="minorBid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Overlap w:val="never"/>
      <w:tblW w:w="0" w:type="auto"/>
      <w:jc w:val="center"/>
      <w:tblLayout w:type="fixed"/>
      <w:tblCellMar>
        <w:left w:w="10" w:type="dxa"/>
        <w:right w:w="10" w:type="dxa"/>
      </w:tblCellMar>
      <w:tblLook w:val="04A0" w:firstRow="1" w:lastRow="0" w:firstColumn="1" w:lastColumn="0" w:noHBand="0" w:noVBand="1"/>
    </w:tblPr>
    <w:tblGrid>
      <w:gridCol w:w="10344"/>
    </w:tblGrid>
    <w:tr w:rsidR="0011490B" w14:paraId="33A99432" w14:textId="77777777" w:rsidTr="002A710F">
      <w:trPr>
        <w:trHeight w:hRule="exact" w:val="494"/>
        <w:jc w:val="center"/>
      </w:trPr>
      <w:tc>
        <w:tcPr>
          <w:tcW w:w="10344" w:type="dxa"/>
          <w:tcBorders>
            <w:top w:val="single" w:sz="4" w:space="0" w:color="auto"/>
          </w:tcBorders>
          <w:shd w:val="clear" w:color="auto" w:fill="FFFFFF"/>
          <w:vAlign w:val="center"/>
        </w:tcPr>
        <w:p w14:paraId="78ECE8BD" w14:textId="77777777" w:rsidR="0011490B" w:rsidRDefault="0011490B" w:rsidP="0011490B">
          <w:pPr>
            <w:pStyle w:val="Inne0"/>
            <w:shd w:val="clear" w:color="auto" w:fill="auto"/>
            <w:tabs>
              <w:tab w:val="left" w:pos="6341"/>
            </w:tabs>
            <w:spacing w:after="0"/>
            <w:jc w:val="both"/>
          </w:pPr>
          <w:r>
            <w:rPr>
              <w:b/>
            </w:rPr>
            <w:t>DYSTRYBUCJA: Elektroniczny OPI: OPPD</w:t>
          </w:r>
        </w:p>
      </w:tc>
    </w:tr>
  </w:tbl>
  <w:p w14:paraId="3F3BDF74" w14:textId="77777777" w:rsidR="0011490B" w:rsidRDefault="0011490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D5D50" w14:textId="77777777" w:rsidR="00E80B51" w:rsidRDefault="00E80B51"/>
  </w:footnote>
  <w:footnote w:type="continuationSeparator" w:id="0">
    <w:p w14:paraId="72618CC4" w14:textId="77777777" w:rsidR="00E80B51" w:rsidRDefault="00E80B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10A3"/>
    <w:multiLevelType w:val="multilevel"/>
    <w:tmpl w:val="D4C06F6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28D7B49"/>
    <w:multiLevelType w:val="multilevel"/>
    <w:tmpl w:val="01FA12F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2F80EAF"/>
    <w:multiLevelType w:val="multilevel"/>
    <w:tmpl w:val="2152916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CC5D93"/>
    <w:multiLevelType w:val="multilevel"/>
    <w:tmpl w:val="25A8E884"/>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D356C1"/>
    <w:multiLevelType w:val="multilevel"/>
    <w:tmpl w:val="CB26E72E"/>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8D4816"/>
    <w:multiLevelType w:val="multilevel"/>
    <w:tmpl w:val="7D8AB0D0"/>
    <w:lvl w:ilvl="0">
      <w:start w:val="2"/>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E0293C"/>
    <w:multiLevelType w:val="multilevel"/>
    <w:tmpl w:val="1578FC0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73937EF"/>
    <w:multiLevelType w:val="multilevel"/>
    <w:tmpl w:val="388CB3B0"/>
    <w:lvl w:ilvl="0">
      <w:start w:val="1"/>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D24361"/>
    <w:multiLevelType w:val="multilevel"/>
    <w:tmpl w:val="6732711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81E1861"/>
    <w:multiLevelType w:val="multilevel"/>
    <w:tmpl w:val="0DDAD61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854274C"/>
    <w:multiLevelType w:val="multilevel"/>
    <w:tmpl w:val="827C3930"/>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C6E7B09"/>
    <w:multiLevelType w:val="multilevel"/>
    <w:tmpl w:val="C8D4EF0C"/>
    <w:lvl w:ilvl="0">
      <w:start w:val="1"/>
      <w:numFmt w:val="decimal"/>
      <w:lvlText w:val="(%1)"/>
      <w:lvlJc w:val="left"/>
      <w:rPr>
        <w:rFonts w:ascii="Arial" w:eastAsia="Arial" w:hAnsi="Arial" w:cs="Arial"/>
        <w:b w:val="0"/>
        <w:bCs w:val="0"/>
        <w:i/>
        <w:iCs/>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E1D27A7"/>
    <w:multiLevelType w:val="multilevel"/>
    <w:tmpl w:val="B80E8254"/>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FB12B6D"/>
    <w:multiLevelType w:val="multilevel"/>
    <w:tmpl w:val="5492BE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14B11164"/>
    <w:multiLevelType w:val="multilevel"/>
    <w:tmpl w:val="CDD60FA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5B85AD2"/>
    <w:multiLevelType w:val="multilevel"/>
    <w:tmpl w:val="CA4ECC36"/>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164D3AAF"/>
    <w:multiLevelType w:val="multilevel"/>
    <w:tmpl w:val="27B6CB98"/>
    <w:lvl w:ilvl="0">
      <w:start w:val="2"/>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16C374B0"/>
    <w:multiLevelType w:val="multilevel"/>
    <w:tmpl w:val="944477EE"/>
    <w:lvl w:ilvl="0">
      <w:start w:val="2"/>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16E57C3A"/>
    <w:multiLevelType w:val="multilevel"/>
    <w:tmpl w:val="218687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171B0F2D"/>
    <w:multiLevelType w:val="multilevel"/>
    <w:tmpl w:val="E73A5CA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C482C93"/>
    <w:multiLevelType w:val="multilevel"/>
    <w:tmpl w:val="74624670"/>
    <w:lvl w:ilvl="0">
      <w:start w:val="1"/>
      <w:numFmt w:val="lowerLetter"/>
      <w:lvlText w:val="(%1)"/>
      <w:lvlJc w:val="left"/>
      <w:rPr>
        <w:rFonts w:ascii="Arial" w:eastAsia="Arial" w:hAnsi="Arial" w:cs="Arial"/>
        <w:b w:val="0"/>
        <w:bCs w:val="0"/>
        <w:i/>
        <w:iCs/>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CF6518A"/>
    <w:multiLevelType w:val="multilevel"/>
    <w:tmpl w:val="C4EE6CAE"/>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16F5A26"/>
    <w:multiLevelType w:val="multilevel"/>
    <w:tmpl w:val="3BD4BE1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24432F5"/>
    <w:multiLevelType w:val="multilevel"/>
    <w:tmpl w:val="4888079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500199B"/>
    <w:multiLevelType w:val="multilevel"/>
    <w:tmpl w:val="2B06058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A122421"/>
    <w:multiLevelType w:val="multilevel"/>
    <w:tmpl w:val="63FC1C20"/>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AF363FF"/>
    <w:multiLevelType w:val="multilevel"/>
    <w:tmpl w:val="10B8B90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EB221E1"/>
    <w:multiLevelType w:val="multilevel"/>
    <w:tmpl w:val="CEDA36A0"/>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2FAD3BCC"/>
    <w:multiLevelType w:val="multilevel"/>
    <w:tmpl w:val="7B6E8900"/>
    <w:lvl w:ilvl="0">
      <w:start w:val="2"/>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0875909"/>
    <w:multiLevelType w:val="multilevel"/>
    <w:tmpl w:val="06EE49AC"/>
    <w:lvl w:ilvl="0">
      <w:start w:val="1"/>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14D17FA"/>
    <w:multiLevelType w:val="multilevel"/>
    <w:tmpl w:val="0758FFC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4490799"/>
    <w:multiLevelType w:val="multilevel"/>
    <w:tmpl w:val="6C009FB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7766889"/>
    <w:multiLevelType w:val="multilevel"/>
    <w:tmpl w:val="21A628B6"/>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378941C8"/>
    <w:multiLevelType w:val="multilevel"/>
    <w:tmpl w:val="8B1633EA"/>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383D49DB"/>
    <w:multiLevelType w:val="multilevel"/>
    <w:tmpl w:val="0FC09B7A"/>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8832BA5"/>
    <w:multiLevelType w:val="multilevel"/>
    <w:tmpl w:val="2B84ACF4"/>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3A65702D"/>
    <w:multiLevelType w:val="multilevel"/>
    <w:tmpl w:val="64547DCC"/>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3E1B4370"/>
    <w:multiLevelType w:val="multilevel"/>
    <w:tmpl w:val="E6C6F16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3E603BDB"/>
    <w:multiLevelType w:val="multilevel"/>
    <w:tmpl w:val="F6E2D73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EA91EE9"/>
    <w:multiLevelType w:val="multilevel"/>
    <w:tmpl w:val="F6DA8AD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407626FE"/>
    <w:multiLevelType w:val="multilevel"/>
    <w:tmpl w:val="4A24BB6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416179C3"/>
    <w:multiLevelType w:val="multilevel"/>
    <w:tmpl w:val="E5C07A4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42CC4977"/>
    <w:multiLevelType w:val="multilevel"/>
    <w:tmpl w:val="245AD9BC"/>
    <w:lvl w:ilvl="0">
      <w:start w:val="1"/>
      <w:numFmt w:val="upperLetter"/>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433F007B"/>
    <w:multiLevelType w:val="multilevel"/>
    <w:tmpl w:val="56BA8EEA"/>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7B51BAF"/>
    <w:multiLevelType w:val="multilevel"/>
    <w:tmpl w:val="59D807D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49E1738B"/>
    <w:multiLevelType w:val="multilevel"/>
    <w:tmpl w:val="C370207E"/>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4A4F0F56"/>
    <w:multiLevelType w:val="multilevel"/>
    <w:tmpl w:val="01429AC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CAE6625"/>
    <w:multiLevelType w:val="multilevel"/>
    <w:tmpl w:val="C57CB2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CD42D75"/>
    <w:multiLevelType w:val="multilevel"/>
    <w:tmpl w:val="4746B7A8"/>
    <w:lvl w:ilvl="0">
      <w:start w:val="1"/>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520F4361"/>
    <w:multiLevelType w:val="multilevel"/>
    <w:tmpl w:val="5768925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524027CD"/>
    <w:multiLevelType w:val="multilevel"/>
    <w:tmpl w:val="474A489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528C0592"/>
    <w:multiLevelType w:val="multilevel"/>
    <w:tmpl w:val="C48A7EF6"/>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538B3F32"/>
    <w:multiLevelType w:val="multilevel"/>
    <w:tmpl w:val="5032021E"/>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53DD0967"/>
    <w:multiLevelType w:val="multilevel"/>
    <w:tmpl w:val="AA46D30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55480167"/>
    <w:multiLevelType w:val="multilevel"/>
    <w:tmpl w:val="DE2820A2"/>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57897180"/>
    <w:multiLevelType w:val="multilevel"/>
    <w:tmpl w:val="2AE268A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5AB357EB"/>
    <w:multiLevelType w:val="multilevel"/>
    <w:tmpl w:val="2DCAFC48"/>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5F1C7A82"/>
    <w:multiLevelType w:val="multilevel"/>
    <w:tmpl w:val="2D84AD2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1AA0950"/>
    <w:multiLevelType w:val="multilevel"/>
    <w:tmpl w:val="EFA075D8"/>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62330F9B"/>
    <w:multiLevelType w:val="multilevel"/>
    <w:tmpl w:val="B114C6E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67AA28C0"/>
    <w:multiLevelType w:val="multilevel"/>
    <w:tmpl w:val="FC48E70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67AA44AA"/>
    <w:multiLevelType w:val="multilevel"/>
    <w:tmpl w:val="C02013FA"/>
    <w:lvl w:ilvl="0">
      <w:start w:val="1"/>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69E82525"/>
    <w:multiLevelType w:val="multilevel"/>
    <w:tmpl w:val="6F00AAA2"/>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6BD109A8"/>
    <w:multiLevelType w:val="multilevel"/>
    <w:tmpl w:val="3A12551C"/>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6C9840D9"/>
    <w:multiLevelType w:val="multilevel"/>
    <w:tmpl w:val="13B2D09C"/>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6DAC312B"/>
    <w:multiLevelType w:val="multilevel"/>
    <w:tmpl w:val="F6C0E5F2"/>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6DBB618A"/>
    <w:multiLevelType w:val="multilevel"/>
    <w:tmpl w:val="7BD4DE10"/>
    <w:lvl w:ilvl="0">
      <w:start w:val="1"/>
      <w:numFmt w:val="lowerLetter"/>
      <w:lvlText w:val="(%1)"/>
      <w:lvlJc w:val="left"/>
      <w:rPr>
        <w:rFonts w:ascii="Arial" w:eastAsia="Arial" w:hAnsi="Arial" w:cs="Arial"/>
        <w:b w:val="0"/>
        <w:bCs w:val="0"/>
        <w:i/>
        <w:iCs/>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6FC2282D"/>
    <w:multiLevelType w:val="multilevel"/>
    <w:tmpl w:val="F8FA3B34"/>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738B64F5"/>
    <w:multiLevelType w:val="multilevel"/>
    <w:tmpl w:val="BDAAAFD2"/>
    <w:lvl w:ilvl="0">
      <w:start w:val="1"/>
      <w:numFmt w:val="upperLetter"/>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740828C3"/>
    <w:multiLevelType w:val="multilevel"/>
    <w:tmpl w:val="E0DC1256"/>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76F90D57"/>
    <w:multiLevelType w:val="multilevel"/>
    <w:tmpl w:val="E976E5D0"/>
    <w:lvl w:ilvl="0">
      <w:start w:val="1"/>
      <w:numFmt w:val="upperRoman"/>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7F7746C8"/>
    <w:multiLevelType w:val="multilevel"/>
    <w:tmpl w:val="582C2A8A"/>
    <w:lvl w:ilvl="0">
      <w:start w:val="1"/>
      <w:numFmt w:val="decimal"/>
      <w:lvlText w:val="%1."/>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69498787">
    <w:abstractNumId w:val="70"/>
  </w:num>
  <w:num w:numId="2" w16cid:durableId="1710641636">
    <w:abstractNumId w:val="3"/>
  </w:num>
  <w:num w:numId="3" w16cid:durableId="2144230460">
    <w:abstractNumId w:val="47"/>
  </w:num>
  <w:num w:numId="4" w16cid:durableId="952442845">
    <w:abstractNumId w:val="51"/>
  </w:num>
  <w:num w:numId="5" w16cid:durableId="595285075">
    <w:abstractNumId w:val="37"/>
  </w:num>
  <w:num w:numId="6" w16cid:durableId="1276794536">
    <w:abstractNumId w:val="31"/>
  </w:num>
  <w:num w:numId="7" w16cid:durableId="1494949694">
    <w:abstractNumId w:val="36"/>
  </w:num>
  <w:num w:numId="8" w16cid:durableId="189758739">
    <w:abstractNumId w:val="65"/>
  </w:num>
  <w:num w:numId="9" w16cid:durableId="328949543">
    <w:abstractNumId w:val="40"/>
  </w:num>
  <w:num w:numId="10" w16cid:durableId="471481498">
    <w:abstractNumId w:val="48"/>
  </w:num>
  <w:num w:numId="11" w16cid:durableId="1427076796">
    <w:abstractNumId w:val="68"/>
  </w:num>
  <w:num w:numId="12" w16cid:durableId="2028941359">
    <w:abstractNumId w:val="61"/>
  </w:num>
  <w:num w:numId="13" w16cid:durableId="490869844">
    <w:abstractNumId w:val="56"/>
  </w:num>
  <w:num w:numId="14" w16cid:durableId="728957672">
    <w:abstractNumId w:val="7"/>
  </w:num>
  <w:num w:numId="15" w16cid:durableId="1719473314">
    <w:abstractNumId w:val="62"/>
  </w:num>
  <w:num w:numId="16" w16cid:durableId="823352391">
    <w:abstractNumId w:val="19"/>
  </w:num>
  <w:num w:numId="17" w16cid:durableId="245917496">
    <w:abstractNumId w:val="64"/>
  </w:num>
  <w:num w:numId="18" w16cid:durableId="1368024563">
    <w:abstractNumId w:val="22"/>
  </w:num>
  <w:num w:numId="19" w16cid:durableId="151989054">
    <w:abstractNumId w:val="55"/>
  </w:num>
  <w:num w:numId="20" w16cid:durableId="1340305728">
    <w:abstractNumId w:val="34"/>
  </w:num>
  <w:num w:numId="21" w16cid:durableId="44305433">
    <w:abstractNumId w:val="69"/>
  </w:num>
  <w:num w:numId="22" w16cid:durableId="996811874">
    <w:abstractNumId w:val="30"/>
  </w:num>
  <w:num w:numId="23" w16cid:durableId="574701334">
    <w:abstractNumId w:val="44"/>
  </w:num>
  <w:num w:numId="24" w16cid:durableId="619730404">
    <w:abstractNumId w:val="58"/>
  </w:num>
  <w:num w:numId="25" w16cid:durableId="526873506">
    <w:abstractNumId w:val="50"/>
  </w:num>
  <w:num w:numId="26" w16cid:durableId="244847767">
    <w:abstractNumId w:val="38"/>
  </w:num>
  <w:num w:numId="27" w16cid:durableId="776871345">
    <w:abstractNumId w:val="41"/>
  </w:num>
  <w:num w:numId="28" w16cid:durableId="1226337132">
    <w:abstractNumId w:val="54"/>
  </w:num>
  <w:num w:numId="29" w16cid:durableId="1575043073">
    <w:abstractNumId w:val="53"/>
  </w:num>
  <w:num w:numId="30" w16cid:durableId="1890451592">
    <w:abstractNumId w:val="8"/>
  </w:num>
  <w:num w:numId="31" w16cid:durableId="2105177339">
    <w:abstractNumId w:val="49"/>
  </w:num>
  <w:num w:numId="32" w16cid:durableId="1798835645">
    <w:abstractNumId w:val="60"/>
  </w:num>
  <w:num w:numId="33" w16cid:durableId="933247776">
    <w:abstractNumId w:val="25"/>
  </w:num>
  <w:num w:numId="34" w16cid:durableId="1298871988">
    <w:abstractNumId w:val="23"/>
  </w:num>
  <w:num w:numId="35" w16cid:durableId="819619082">
    <w:abstractNumId w:val="32"/>
  </w:num>
  <w:num w:numId="36" w16cid:durableId="1290890555">
    <w:abstractNumId w:val="16"/>
  </w:num>
  <w:num w:numId="37" w16cid:durableId="1779524659">
    <w:abstractNumId w:val="24"/>
  </w:num>
  <w:num w:numId="38" w16cid:durableId="274677278">
    <w:abstractNumId w:val="52"/>
  </w:num>
  <w:num w:numId="39" w16cid:durableId="208611503">
    <w:abstractNumId w:val="17"/>
  </w:num>
  <w:num w:numId="40" w16cid:durableId="496503433">
    <w:abstractNumId w:val="5"/>
  </w:num>
  <w:num w:numId="41" w16cid:durableId="747701337">
    <w:abstractNumId w:val="21"/>
  </w:num>
  <w:num w:numId="42" w16cid:durableId="637875917">
    <w:abstractNumId w:val="14"/>
  </w:num>
  <w:num w:numId="43" w16cid:durableId="1149442484">
    <w:abstractNumId w:val="71"/>
  </w:num>
  <w:num w:numId="44" w16cid:durableId="1234658346">
    <w:abstractNumId w:val="1"/>
  </w:num>
  <w:num w:numId="45" w16cid:durableId="599292599">
    <w:abstractNumId w:val="43"/>
  </w:num>
  <w:num w:numId="46" w16cid:durableId="365065128">
    <w:abstractNumId w:val="29"/>
  </w:num>
  <w:num w:numId="47" w16cid:durableId="2080320159">
    <w:abstractNumId w:val="12"/>
  </w:num>
  <w:num w:numId="48" w16cid:durableId="345521528">
    <w:abstractNumId w:val="57"/>
  </w:num>
  <w:num w:numId="49" w16cid:durableId="101657781">
    <w:abstractNumId w:val="45"/>
  </w:num>
  <w:num w:numId="50" w16cid:durableId="1456293967">
    <w:abstractNumId w:val="33"/>
  </w:num>
  <w:num w:numId="51" w16cid:durableId="1528248448">
    <w:abstractNumId w:val="26"/>
  </w:num>
  <w:num w:numId="52" w16cid:durableId="981732997">
    <w:abstractNumId w:val="15"/>
  </w:num>
  <w:num w:numId="53" w16cid:durableId="2118596705">
    <w:abstractNumId w:val="6"/>
  </w:num>
  <w:num w:numId="54" w16cid:durableId="263197741">
    <w:abstractNumId w:val="9"/>
  </w:num>
  <w:num w:numId="55" w16cid:durableId="1082874807">
    <w:abstractNumId w:val="0"/>
  </w:num>
  <w:num w:numId="56" w16cid:durableId="977875201">
    <w:abstractNumId w:val="28"/>
  </w:num>
  <w:num w:numId="57" w16cid:durableId="1288467992">
    <w:abstractNumId w:val="67"/>
  </w:num>
  <w:num w:numId="58" w16cid:durableId="217087385">
    <w:abstractNumId w:val="4"/>
  </w:num>
  <w:num w:numId="59" w16cid:durableId="1333802727">
    <w:abstractNumId w:val="18"/>
  </w:num>
  <w:num w:numId="60" w16cid:durableId="443766181">
    <w:abstractNumId w:val="46"/>
  </w:num>
  <w:num w:numId="61" w16cid:durableId="1780903632">
    <w:abstractNumId w:val="27"/>
  </w:num>
  <w:num w:numId="62" w16cid:durableId="1509365276">
    <w:abstractNumId w:val="42"/>
  </w:num>
  <w:num w:numId="63" w16cid:durableId="80681312">
    <w:abstractNumId w:val="20"/>
  </w:num>
  <w:num w:numId="64" w16cid:durableId="631323298">
    <w:abstractNumId w:val="66"/>
  </w:num>
  <w:num w:numId="65" w16cid:durableId="245188799">
    <w:abstractNumId w:val="11"/>
  </w:num>
  <w:num w:numId="66" w16cid:durableId="2073307108">
    <w:abstractNumId w:val="59"/>
  </w:num>
  <w:num w:numId="67" w16cid:durableId="953903509">
    <w:abstractNumId w:val="35"/>
  </w:num>
  <w:num w:numId="68" w16cid:durableId="1613439618">
    <w:abstractNumId w:val="13"/>
  </w:num>
  <w:num w:numId="69" w16cid:durableId="521476338">
    <w:abstractNumId w:val="63"/>
  </w:num>
  <w:num w:numId="70" w16cid:durableId="404649900">
    <w:abstractNumId w:val="39"/>
  </w:num>
  <w:num w:numId="71" w16cid:durableId="2100519408">
    <w:abstractNumId w:val="2"/>
  </w:num>
  <w:num w:numId="72" w16cid:durableId="689911791">
    <w:abstractNumId w:val="1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9F4"/>
    <w:rsid w:val="0001450A"/>
    <w:rsid w:val="00073630"/>
    <w:rsid w:val="000C040B"/>
    <w:rsid w:val="001051B7"/>
    <w:rsid w:val="0011490B"/>
    <w:rsid w:val="001517A7"/>
    <w:rsid w:val="002B04F1"/>
    <w:rsid w:val="00580F08"/>
    <w:rsid w:val="00597FB4"/>
    <w:rsid w:val="005F33AD"/>
    <w:rsid w:val="00675428"/>
    <w:rsid w:val="007F2483"/>
    <w:rsid w:val="007F4841"/>
    <w:rsid w:val="00803A38"/>
    <w:rsid w:val="00804C27"/>
    <w:rsid w:val="008B0029"/>
    <w:rsid w:val="00A22BA3"/>
    <w:rsid w:val="00A93F04"/>
    <w:rsid w:val="00D51FF1"/>
    <w:rsid w:val="00D61395"/>
    <w:rsid w:val="00E609F4"/>
    <w:rsid w:val="00E80B51"/>
    <w:rsid w:val="00EB76E0"/>
    <w:rsid w:val="00EE34E9"/>
    <w:rsid w:val="00EE76BA"/>
    <w:rsid w:val="00EF4D1F"/>
    <w:rsid w:val="00F54FEA"/>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F44E2E"/>
  <w15:docId w15:val="{36E63DBE-F776-4C53-ABDA-CB6F2F1F4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DejaVu Sans" w:eastAsia="DejaVu Sans" w:hAnsi="DejaVu Sans" w:cs="DejaVu Sans"/>
        <w:sz w:val="24"/>
        <w:szCs w:val="24"/>
        <w:lang w:val="pl-PL"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Podpistabeli">
    <w:name w:val="Podpis tabeli_"/>
    <w:basedOn w:val="Domylnaczcionkaakapitu"/>
    <w:link w:val="Podpistabeli0"/>
    <w:rPr>
      <w:rFonts w:ascii="Arial" w:eastAsia="Arial" w:hAnsi="Arial" w:cs="Arial"/>
      <w:b/>
      <w:bCs/>
      <w:i w:val="0"/>
      <w:iCs w:val="0"/>
      <w:smallCaps w:val="0"/>
      <w:strike w:val="0"/>
      <w:sz w:val="22"/>
      <w:szCs w:val="22"/>
      <w:u w:val="none"/>
    </w:rPr>
  </w:style>
  <w:style w:type="character" w:customStyle="1" w:styleId="Inne">
    <w:name w:val="Inne_"/>
    <w:basedOn w:val="Domylnaczcionkaakapitu"/>
    <w:link w:val="Inne0"/>
    <w:rPr>
      <w:rFonts w:ascii="Arial" w:eastAsia="Arial" w:hAnsi="Arial" w:cs="Arial"/>
      <w:b w:val="0"/>
      <w:bCs w:val="0"/>
      <w:i w:val="0"/>
      <w:iCs w:val="0"/>
      <w:smallCaps w:val="0"/>
      <w:strike w:val="0"/>
      <w:sz w:val="22"/>
      <w:szCs w:val="22"/>
      <w:u w:val="none"/>
    </w:rPr>
  </w:style>
  <w:style w:type="character" w:customStyle="1" w:styleId="Nagwek1">
    <w:name w:val="Nagłówek #1_"/>
    <w:basedOn w:val="Domylnaczcionkaakapitu"/>
    <w:link w:val="Nagwek10"/>
    <w:rPr>
      <w:rFonts w:ascii="Arial" w:eastAsia="Arial" w:hAnsi="Arial" w:cs="Arial"/>
      <w:b/>
      <w:bCs/>
      <w:i w:val="0"/>
      <w:iCs w:val="0"/>
      <w:smallCaps w:val="0"/>
      <w:strike w:val="0"/>
      <w:sz w:val="22"/>
      <w:szCs w:val="22"/>
      <w:u w:val="none"/>
    </w:rPr>
  </w:style>
  <w:style w:type="character" w:customStyle="1" w:styleId="Numernagwka1">
    <w:name w:val="Numer nagłówka #1_"/>
    <w:basedOn w:val="Domylnaczcionkaakapitu"/>
    <w:link w:val="Numernagwka10"/>
    <w:rPr>
      <w:rFonts w:ascii="Arial" w:eastAsia="Arial" w:hAnsi="Arial" w:cs="Arial"/>
      <w:b/>
      <w:bCs/>
      <w:i w:val="0"/>
      <w:iCs w:val="0"/>
      <w:smallCaps w:val="0"/>
      <w:strike w:val="0"/>
      <w:sz w:val="22"/>
      <w:szCs w:val="22"/>
      <w:u w:val="none"/>
    </w:rPr>
  </w:style>
  <w:style w:type="character" w:customStyle="1" w:styleId="Teksttreci">
    <w:name w:val="Tekst treści_"/>
    <w:basedOn w:val="Domylnaczcionkaakapitu"/>
    <w:link w:val="Teksttreci0"/>
    <w:rPr>
      <w:rFonts w:ascii="Arial" w:eastAsia="Arial" w:hAnsi="Arial" w:cs="Arial"/>
      <w:b w:val="0"/>
      <w:bCs w:val="0"/>
      <w:i w:val="0"/>
      <w:iCs w:val="0"/>
      <w:smallCaps w:val="0"/>
      <w:strike w:val="0"/>
      <w:sz w:val="22"/>
      <w:szCs w:val="22"/>
      <w:u w:val="none"/>
    </w:rPr>
  </w:style>
  <w:style w:type="paragraph" w:customStyle="1" w:styleId="Podpistabeli0">
    <w:name w:val="Podpis tabeli"/>
    <w:basedOn w:val="Normalny"/>
    <w:link w:val="Podpistabeli"/>
    <w:pPr>
      <w:shd w:val="clear" w:color="auto" w:fill="FFFFFF"/>
      <w:spacing w:line="211" w:lineRule="auto"/>
      <w:ind w:left="1000" w:hanging="160"/>
    </w:pPr>
    <w:rPr>
      <w:rFonts w:ascii="Arial" w:eastAsia="Arial" w:hAnsi="Arial" w:cs="Arial"/>
      <w:b/>
      <w:bCs/>
      <w:sz w:val="22"/>
      <w:szCs w:val="22"/>
    </w:rPr>
  </w:style>
  <w:style w:type="paragraph" w:customStyle="1" w:styleId="Inne0">
    <w:name w:val="Inne"/>
    <w:basedOn w:val="Normalny"/>
    <w:link w:val="Inne"/>
    <w:pPr>
      <w:shd w:val="clear" w:color="auto" w:fill="FFFFFF"/>
      <w:spacing w:after="260"/>
    </w:pPr>
    <w:rPr>
      <w:rFonts w:ascii="Arial" w:eastAsia="Arial" w:hAnsi="Arial" w:cs="Arial"/>
      <w:sz w:val="22"/>
      <w:szCs w:val="22"/>
    </w:rPr>
  </w:style>
  <w:style w:type="paragraph" w:customStyle="1" w:styleId="Nagwek10">
    <w:name w:val="Nagłówek #1"/>
    <w:basedOn w:val="Normalny"/>
    <w:link w:val="Nagwek1"/>
    <w:pPr>
      <w:shd w:val="clear" w:color="auto" w:fill="FFFFFF"/>
      <w:spacing w:after="260"/>
      <w:outlineLvl w:val="0"/>
    </w:pPr>
    <w:rPr>
      <w:rFonts w:ascii="Arial" w:eastAsia="Arial" w:hAnsi="Arial" w:cs="Arial"/>
      <w:b/>
      <w:bCs/>
      <w:sz w:val="22"/>
      <w:szCs w:val="22"/>
    </w:rPr>
  </w:style>
  <w:style w:type="paragraph" w:customStyle="1" w:styleId="Numernagwka10">
    <w:name w:val="Numer nagłówka #1"/>
    <w:basedOn w:val="Normalny"/>
    <w:link w:val="Numernagwka1"/>
    <w:pPr>
      <w:shd w:val="clear" w:color="auto" w:fill="FFFFFF"/>
      <w:spacing w:after="220"/>
      <w:outlineLvl w:val="0"/>
    </w:pPr>
    <w:rPr>
      <w:rFonts w:ascii="Arial" w:eastAsia="Arial" w:hAnsi="Arial" w:cs="Arial"/>
      <w:b/>
      <w:bCs/>
      <w:sz w:val="22"/>
      <w:szCs w:val="22"/>
    </w:rPr>
  </w:style>
  <w:style w:type="paragraph" w:customStyle="1" w:styleId="Teksttreci0">
    <w:name w:val="Tekst treści"/>
    <w:basedOn w:val="Normalny"/>
    <w:link w:val="Teksttreci"/>
    <w:pPr>
      <w:shd w:val="clear" w:color="auto" w:fill="FFFFFF"/>
      <w:spacing w:after="260"/>
    </w:pPr>
    <w:rPr>
      <w:rFonts w:ascii="Arial" w:eastAsia="Arial" w:hAnsi="Arial" w:cs="Arial"/>
      <w:sz w:val="22"/>
      <w:szCs w:val="22"/>
    </w:rPr>
  </w:style>
  <w:style w:type="paragraph" w:styleId="Nagwek">
    <w:name w:val="header"/>
    <w:basedOn w:val="Normalny"/>
    <w:link w:val="NagwekZnak"/>
    <w:uiPriority w:val="99"/>
    <w:unhideWhenUsed/>
    <w:rsid w:val="0011490B"/>
    <w:pPr>
      <w:tabs>
        <w:tab w:val="center" w:pos="4536"/>
        <w:tab w:val="right" w:pos="9072"/>
      </w:tabs>
    </w:pPr>
  </w:style>
  <w:style w:type="character" w:customStyle="1" w:styleId="NagwekZnak">
    <w:name w:val="Nagłówek Znak"/>
    <w:basedOn w:val="Domylnaczcionkaakapitu"/>
    <w:link w:val="Nagwek"/>
    <w:uiPriority w:val="99"/>
    <w:rsid w:val="0011490B"/>
    <w:rPr>
      <w:color w:val="000000"/>
    </w:rPr>
  </w:style>
  <w:style w:type="paragraph" w:styleId="Stopka">
    <w:name w:val="footer"/>
    <w:basedOn w:val="Normalny"/>
    <w:link w:val="StopkaZnak"/>
    <w:uiPriority w:val="99"/>
    <w:unhideWhenUsed/>
    <w:rsid w:val="0011490B"/>
    <w:pPr>
      <w:tabs>
        <w:tab w:val="center" w:pos="4536"/>
        <w:tab w:val="right" w:pos="9072"/>
      </w:tabs>
    </w:pPr>
  </w:style>
  <w:style w:type="character" w:customStyle="1" w:styleId="StopkaZnak">
    <w:name w:val="Stopka Znak"/>
    <w:basedOn w:val="Domylnaczcionkaakapitu"/>
    <w:link w:val="Stopka"/>
    <w:uiPriority w:val="99"/>
    <w:rsid w:val="0011490B"/>
    <w:rPr>
      <w:color w:val="000000"/>
    </w:rPr>
  </w:style>
  <w:style w:type="character" w:styleId="Hipercze">
    <w:name w:val="Hyperlink"/>
    <w:basedOn w:val="Domylnaczcionkaakapitu"/>
    <w:uiPriority w:val="99"/>
    <w:unhideWhenUsed/>
    <w:rsid w:val="00597FB4"/>
    <w:rPr>
      <w:color w:val="0563C1" w:themeColor="hyperlink"/>
      <w:u w:val="single"/>
    </w:rPr>
  </w:style>
  <w:style w:type="character" w:styleId="Nierozpoznanawzmianka">
    <w:name w:val="Unresolved Mention"/>
    <w:basedOn w:val="Domylnaczcionkaakapitu"/>
    <w:uiPriority w:val="99"/>
    <w:semiHidden/>
    <w:unhideWhenUsed/>
    <w:rsid w:val="00597F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info.gov/content/pkg/FR-2004-09-09/pdf/04-20431.pdf" TargetMode="External"/><Relationship Id="rId13" Type="http://schemas.openxmlformats.org/officeDocument/2006/relationships/hyperlink" Target="https://www.fsis.usda.gov/wps/wcm/connect/fefdbb5b-e7d4-49a6-88e0-85890dff6cbe/6910.1Rev1.pdf?MOD=AJPERES" TargetMode="External"/><Relationship Id="rId18" Type="http://schemas.openxmlformats.org/officeDocument/2006/relationships/hyperlink" Target="https://www.fsis.usda.gov/wps/wcm/connect/45df5d0d-ab22-4f32-a32f-fddcbef73917/5100.3.pdf?MOD=AJPERE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www.govinfo.gov/content/pkg/FR-2004-09-09/pdf/04-20431.pdf" TargetMode="External"/><Relationship Id="rId12" Type="http://schemas.openxmlformats.org/officeDocument/2006/relationships/hyperlink" Target="https://uscode.house.gov/view.xhtml?req=granuleid:USC-prelim-title49-section80502&amp;num=0&amp;edition=prelim" TargetMode="External"/><Relationship Id="rId17" Type="http://schemas.openxmlformats.org/officeDocument/2006/relationships/hyperlink" Target="https://www.fsis.usda.gov/wps/wcm/connect/45df5d0d-ab22-4f32-a32f-fddcbef73917/5100.3.pdf?MOD=AJPER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ms.usda.gov/"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sis.usda.gov/wps/wcm/connect/45df5d0d-ab22-4f32-a32f-fddcbef73917/5100.3.pdf?MOD=AJPERES" TargetMode="External"/><Relationship Id="rId24"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hyperlink" Target="https://www.govinfo.gov/content/pkg/FR-2004-09-09/pdf/04-20431.pdf" TargetMode="External"/><Relationship Id="rId23" Type="http://schemas.openxmlformats.org/officeDocument/2006/relationships/hyperlink" Target="http://www.fsis.usda.gov/wps/wcm/connect/caac8c3d-0c76-48a9-8f82-ac51fb515c13/5620.1.pdf?MOD=AJPERES" TargetMode="External"/><Relationship Id="rId10" Type="http://schemas.openxmlformats.org/officeDocument/2006/relationships/hyperlink" Target="https://www.govinfo.gov/content/pkg/FR-2004-09-09/pdf/04-20431.pdf" TargetMode="External"/><Relationship Id="rId19" Type="http://schemas.openxmlformats.org/officeDocument/2006/relationships/hyperlink" Target="https://www.fsis.usda.gov/wps/wcm/connect/e8133c3c-d9b8-4a58-ab14-859e3e9c8a52/5000.1.pdf?MOD=AJPERES" TargetMode="External"/><Relationship Id="rId4" Type="http://schemas.openxmlformats.org/officeDocument/2006/relationships/webSettings" Target="webSettings.xml"/><Relationship Id="rId9" Type="http://schemas.openxmlformats.org/officeDocument/2006/relationships/hyperlink" Target="https://www.govinfo.gov/content/pkg/FR-2004-09-09/pdf/04-20431.pdf" TargetMode="External"/><Relationship Id="rId14" Type="http://schemas.openxmlformats.org/officeDocument/2006/relationships/hyperlink" Target="https://www.fsis.usda.gov/wps/wcm/connect/23d85e0e-31f5-45c6-8d9c-fedf1281043c/5010.1.pdf?MOD=AJPERES" TargetMode="External"/><Relationship Id="rId22" Type="http://schemas.openxmlformats.org/officeDocument/2006/relationships/hyperlink" Target="http://askfsis.custhelp.co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32</Pages>
  <Words>13435</Words>
  <Characters>80611</Characters>
  <Application>Microsoft Office Word</Application>
  <DocSecurity>0</DocSecurity>
  <Lines>671</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Ewa Piotrowska</cp:lastModifiedBy>
  <cp:revision>15</cp:revision>
  <dcterms:created xsi:type="dcterms:W3CDTF">2025-03-11T13:55:00Z</dcterms:created>
  <dcterms:modified xsi:type="dcterms:W3CDTF">2025-03-12T10:10:00Z</dcterms:modified>
</cp:coreProperties>
</file>