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15B59" w14:textId="77777777" w:rsidR="0074337E" w:rsidRPr="0074337E" w:rsidRDefault="0074337E" w:rsidP="0074337E">
      <w:pPr>
        <w:pBdr>
          <w:bottom w:val="single" w:sz="18" w:space="2" w:color="AF3C43"/>
        </w:pBdr>
        <w:shd w:val="clear" w:color="auto" w:fill="FFFFFF"/>
        <w:spacing w:before="240" w:after="48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</w:pPr>
      <w:r>
        <w:rPr>
          <w:rFonts w:ascii="Times New Roman" w:hAnsi="Times New Roman"/>
          <w:b/>
          <w:sz w:val="28"/>
        </w:rPr>
        <w:t xml:space="preserve">Załącznik - Procedury pobierania próbek na obecność </w:t>
      </w:r>
      <w:r>
        <w:rPr>
          <w:rFonts w:ascii="Times New Roman" w:hAnsi="Times New Roman"/>
          <w:b/>
          <w:i/>
          <w:sz w:val="28"/>
        </w:rPr>
        <w:t>Salmonella</w:t>
      </w:r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Pr="00CA15BD">
        <w:rPr>
          <w:rFonts w:ascii="Times New Roman" w:hAnsi="Times New Roman"/>
          <w:b/>
          <w:i/>
          <w:iCs/>
          <w:sz w:val="28"/>
        </w:rPr>
        <w:t>spp</w:t>
      </w:r>
      <w:proofErr w:type="spellEnd"/>
      <w:r w:rsidRPr="00CA15BD">
        <w:rPr>
          <w:rFonts w:ascii="Times New Roman" w:hAnsi="Times New Roman"/>
          <w:b/>
          <w:i/>
          <w:iCs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i </w:t>
      </w:r>
      <w:proofErr w:type="spellStart"/>
      <w:r>
        <w:rPr>
          <w:rFonts w:ascii="Times New Roman" w:hAnsi="Times New Roman"/>
          <w:b/>
          <w:i/>
          <w:sz w:val="28"/>
        </w:rPr>
        <w:t>Campylobacter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Pr="00CA15BD">
        <w:rPr>
          <w:rFonts w:ascii="Times New Roman" w:hAnsi="Times New Roman"/>
          <w:b/>
          <w:i/>
          <w:iCs/>
          <w:sz w:val="28"/>
        </w:rPr>
        <w:t>spp</w:t>
      </w:r>
      <w:proofErr w:type="spellEnd"/>
      <w:r w:rsidRPr="00CA15BD">
        <w:rPr>
          <w:rFonts w:ascii="Times New Roman" w:hAnsi="Times New Roman"/>
          <w:b/>
          <w:i/>
          <w:iCs/>
          <w:sz w:val="28"/>
        </w:rPr>
        <w:t xml:space="preserve">. </w:t>
      </w:r>
      <w:r>
        <w:rPr>
          <w:rFonts w:ascii="Times New Roman" w:hAnsi="Times New Roman"/>
          <w:b/>
          <w:sz w:val="28"/>
        </w:rPr>
        <w:t>w surowym mięsie drobiowym</w:t>
      </w:r>
    </w:p>
    <w:p w14:paraId="4DDB9964" w14:textId="77777777" w:rsidR="007E0CA5" w:rsidRPr="007E0CA5" w:rsidRDefault="007E0CA5" w:rsidP="007E0CA5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/>
          <w:sz w:val="10"/>
          <w:szCs w:val="10"/>
        </w:rPr>
      </w:pPr>
    </w:p>
    <w:p w14:paraId="01D2D324" w14:textId="7CF7EA11" w:rsidR="003B2531" w:rsidRPr="003B2531" w:rsidRDefault="00504042" w:rsidP="007E0CA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/>
          <w:b/>
        </w:rPr>
        <w:t>Spis treści</w:t>
      </w:r>
    </w:p>
    <w:p w14:paraId="0FFAC241" w14:textId="77777777" w:rsidR="003B2531" w:rsidRPr="00504042" w:rsidRDefault="003B2531" w:rsidP="007E0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7" w:anchor="a1" w:history="1">
        <w:r w:rsidRPr="00504042">
          <w:rPr>
            <w:rFonts w:ascii="Times New Roman" w:hAnsi="Times New Roman" w:cs="Times New Roman"/>
          </w:rPr>
          <w:t>1.</w:t>
        </w:r>
      </w:hyperlink>
      <w:hyperlink r:id="rId8" w:anchor="a1" w:history="1">
        <w:r w:rsidRPr="00504042">
          <w:rPr>
            <w:rFonts w:ascii="Times New Roman" w:hAnsi="Times New Roman" w:cs="Times New Roman"/>
          </w:rPr>
          <w:t xml:space="preserve"> Cel</w:t>
        </w:r>
      </w:hyperlink>
    </w:p>
    <w:p w14:paraId="21FAF79B" w14:textId="77777777" w:rsidR="003B2531" w:rsidRPr="00504042" w:rsidRDefault="003B2531" w:rsidP="00504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9" w:anchor="a2" w:history="1">
        <w:r w:rsidRPr="00504042">
          <w:rPr>
            <w:rFonts w:ascii="Times New Roman" w:hAnsi="Times New Roman" w:cs="Times New Roman"/>
          </w:rPr>
          <w:t>2.</w:t>
        </w:r>
      </w:hyperlink>
      <w:hyperlink r:id="rId10" w:anchor="a2" w:history="1">
        <w:r w:rsidRPr="00504042">
          <w:rPr>
            <w:rFonts w:ascii="Times New Roman" w:hAnsi="Times New Roman" w:cs="Times New Roman"/>
          </w:rPr>
          <w:t xml:space="preserve"> Metody pobierania próbek</w:t>
        </w:r>
      </w:hyperlink>
    </w:p>
    <w:p w14:paraId="33F9C46F" w14:textId="77777777" w:rsidR="003B2531" w:rsidRPr="00504042" w:rsidRDefault="003B2531" w:rsidP="00504042">
      <w:pPr>
        <w:shd w:val="clear" w:color="auto" w:fill="FFFFFF"/>
        <w:tabs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1" w:anchor="a21" w:history="1">
        <w:r w:rsidRPr="00504042">
          <w:rPr>
            <w:rFonts w:ascii="Times New Roman" w:hAnsi="Times New Roman" w:cs="Times New Roman"/>
          </w:rPr>
          <w:t>2.1 Kluczowe kwestie podczas pobierania próbek</w:t>
        </w:r>
      </w:hyperlink>
    </w:p>
    <w:p w14:paraId="0FF1A8F9" w14:textId="69140EE4" w:rsidR="003B2531" w:rsidRPr="00504042" w:rsidRDefault="003B2531" w:rsidP="00504042">
      <w:pPr>
        <w:shd w:val="clear" w:color="auto" w:fill="FFFFFF"/>
        <w:tabs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2" w:anchor="a22" w:history="1">
        <w:r w:rsidRPr="00504042">
          <w:rPr>
            <w:rFonts w:ascii="Times New Roman" w:hAnsi="Times New Roman" w:cs="Times New Roman"/>
          </w:rPr>
          <w:t>2.2 Metoda płukania tusz</w:t>
        </w:r>
        <w:r w:rsidR="00504042">
          <w:rPr>
            <w:rFonts w:ascii="Times New Roman" w:hAnsi="Times New Roman" w:cs="Times New Roman"/>
          </w:rPr>
          <w:t>ki</w:t>
        </w:r>
        <w:r w:rsidRPr="00504042">
          <w:rPr>
            <w:rFonts w:ascii="Times New Roman" w:hAnsi="Times New Roman" w:cs="Times New Roman"/>
          </w:rPr>
          <w:t xml:space="preserve"> kurczaka</w:t>
        </w:r>
      </w:hyperlink>
    </w:p>
    <w:p w14:paraId="44EC1958" w14:textId="3DA55BF6" w:rsidR="003B2531" w:rsidRPr="00504042" w:rsidRDefault="003B2531" w:rsidP="00504042">
      <w:pPr>
        <w:shd w:val="clear" w:color="auto" w:fill="FFFFFF"/>
        <w:tabs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3" w:anchor="a23" w:history="1">
        <w:r w:rsidRPr="00504042">
          <w:rPr>
            <w:rFonts w:ascii="Times New Roman" w:hAnsi="Times New Roman" w:cs="Times New Roman"/>
          </w:rPr>
          <w:t xml:space="preserve">2.3 Metoda </w:t>
        </w:r>
        <w:r w:rsidR="00504042">
          <w:rPr>
            <w:rFonts w:ascii="Times New Roman" w:hAnsi="Times New Roman" w:cs="Times New Roman"/>
          </w:rPr>
          <w:t xml:space="preserve">wymazów </w:t>
        </w:r>
        <w:r w:rsidRPr="00504042">
          <w:rPr>
            <w:rFonts w:ascii="Times New Roman" w:hAnsi="Times New Roman" w:cs="Times New Roman"/>
          </w:rPr>
          <w:t>gąbk</w:t>
        </w:r>
        <w:r w:rsidR="00504042">
          <w:rPr>
            <w:rFonts w:ascii="Times New Roman" w:hAnsi="Times New Roman" w:cs="Times New Roman"/>
          </w:rPr>
          <w:t>owych w odniesieniu</w:t>
        </w:r>
        <w:r w:rsidRPr="00504042">
          <w:rPr>
            <w:rFonts w:ascii="Times New Roman" w:hAnsi="Times New Roman" w:cs="Times New Roman"/>
          </w:rPr>
          <w:t xml:space="preserve"> do tusz</w:t>
        </w:r>
        <w:r w:rsidR="00504042">
          <w:rPr>
            <w:rFonts w:ascii="Times New Roman" w:hAnsi="Times New Roman" w:cs="Times New Roman"/>
          </w:rPr>
          <w:t>ek</w:t>
        </w:r>
        <w:r w:rsidRPr="00504042">
          <w:rPr>
            <w:rFonts w:ascii="Times New Roman" w:hAnsi="Times New Roman" w:cs="Times New Roman"/>
          </w:rPr>
          <w:t xml:space="preserve"> indyków</w:t>
        </w:r>
      </w:hyperlink>
    </w:p>
    <w:p w14:paraId="30952A59" w14:textId="0C71923E" w:rsidR="003B2531" w:rsidRPr="00504042" w:rsidRDefault="003B2531" w:rsidP="00504042">
      <w:pPr>
        <w:shd w:val="clear" w:color="auto" w:fill="FFFFFF"/>
        <w:tabs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4" w:anchor="a24" w:history="1">
        <w:r w:rsidRPr="00504042">
          <w:rPr>
            <w:rFonts w:ascii="Times New Roman" w:hAnsi="Times New Roman" w:cs="Times New Roman"/>
          </w:rPr>
          <w:t xml:space="preserve">2.4 Metoda płukania </w:t>
        </w:r>
        <w:r w:rsidR="00DC564F">
          <w:rPr>
            <w:rFonts w:ascii="Times New Roman" w:hAnsi="Times New Roman" w:cs="Times New Roman"/>
          </w:rPr>
          <w:t xml:space="preserve">części </w:t>
        </w:r>
        <w:r w:rsidRPr="00504042">
          <w:rPr>
            <w:rFonts w:ascii="Times New Roman" w:hAnsi="Times New Roman" w:cs="Times New Roman"/>
          </w:rPr>
          <w:t>tusz</w:t>
        </w:r>
        <w:r w:rsidR="00504042">
          <w:rPr>
            <w:rFonts w:ascii="Times New Roman" w:hAnsi="Times New Roman" w:cs="Times New Roman"/>
          </w:rPr>
          <w:t>ki</w:t>
        </w:r>
        <w:r w:rsidRPr="00504042">
          <w:rPr>
            <w:rFonts w:ascii="Times New Roman" w:hAnsi="Times New Roman" w:cs="Times New Roman"/>
          </w:rPr>
          <w:t xml:space="preserve"> kurczaka</w:t>
        </w:r>
      </w:hyperlink>
    </w:p>
    <w:p w14:paraId="658668F4" w14:textId="77777777" w:rsidR="003B2531" w:rsidRPr="00504042" w:rsidRDefault="003B2531" w:rsidP="00504042">
      <w:pPr>
        <w:shd w:val="clear" w:color="auto" w:fill="FFFFFF"/>
        <w:tabs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5" w:anchor="a25" w:history="1">
        <w:r w:rsidRPr="00504042">
          <w:rPr>
            <w:rFonts w:ascii="Times New Roman" w:hAnsi="Times New Roman" w:cs="Times New Roman"/>
          </w:rPr>
          <w:t>2.5 Surowy rozdrobniony kurczak i indyk</w:t>
        </w:r>
      </w:hyperlink>
    </w:p>
    <w:p w14:paraId="70754390" w14:textId="77777777" w:rsidR="003B2531" w:rsidRPr="00504042" w:rsidRDefault="003B2531" w:rsidP="00504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6" w:anchor="a3" w:history="1">
        <w:r w:rsidRPr="00504042">
          <w:rPr>
            <w:rFonts w:ascii="Times New Roman" w:hAnsi="Times New Roman" w:cs="Times New Roman"/>
          </w:rPr>
          <w:t>3.</w:t>
        </w:r>
      </w:hyperlink>
      <w:hyperlink r:id="rId17" w:anchor="a3" w:history="1">
        <w:r w:rsidRPr="00504042">
          <w:rPr>
            <w:rFonts w:ascii="Times New Roman" w:hAnsi="Times New Roman" w:cs="Times New Roman"/>
          </w:rPr>
          <w:t xml:space="preserve"> Przygotowanie do wysyłki</w:t>
        </w:r>
      </w:hyperlink>
    </w:p>
    <w:p w14:paraId="5DADCCDE" w14:textId="77777777" w:rsidR="003B2531" w:rsidRPr="00504042" w:rsidRDefault="003B2531" w:rsidP="00504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hyperlink r:id="rId18" w:anchor="a4" w:history="1">
        <w:r w:rsidRPr="00504042">
          <w:rPr>
            <w:rFonts w:ascii="Times New Roman" w:hAnsi="Times New Roman" w:cs="Times New Roman"/>
          </w:rPr>
          <w:t>4.</w:t>
        </w:r>
      </w:hyperlink>
      <w:hyperlink r:id="rId19" w:anchor="a4" w:history="1">
        <w:r w:rsidRPr="00504042">
          <w:rPr>
            <w:rFonts w:ascii="Times New Roman" w:hAnsi="Times New Roman" w:cs="Times New Roman"/>
          </w:rPr>
          <w:t xml:space="preserve"> Standardy laboratoryjne dotyczące realizacji badań i wyników</w:t>
        </w:r>
      </w:hyperlink>
    </w:p>
    <w:p w14:paraId="6F994DAB" w14:textId="77777777" w:rsidR="003B2531" w:rsidRDefault="003B2531" w:rsidP="007E0CA5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hyperlink r:id="rId20" w:anchor="a5" w:history="1">
        <w:r w:rsidRPr="00504042">
          <w:rPr>
            <w:rFonts w:ascii="Times New Roman" w:hAnsi="Times New Roman" w:cs="Times New Roman"/>
          </w:rPr>
          <w:t>5.</w:t>
        </w:r>
      </w:hyperlink>
      <w:hyperlink r:id="rId21" w:anchor="a5" w:history="1">
        <w:r w:rsidRPr="00504042">
          <w:rPr>
            <w:rFonts w:ascii="Times New Roman" w:hAnsi="Times New Roman" w:cs="Times New Roman"/>
          </w:rPr>
          <w:t xml:space="preserve"> Metody analityczne</w:t>
        </w:r>
      </w:hyperlink>
    </w:p>
    <w:p w14:paraId="799DB3F4" w14:textId="77777777" w:rsidR="007E0CA5" w:rsidRPr="007E0CA5" w:rsidRDefault="007E0CA5" w:rsidP="007E0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67457DF9" w14:textId="77777777" w:rsidR="003B2531" w:rsidRPr="003B2531" w:rsidRDefault="003B2531" w:rsidP="007E0CA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/>
          <w:b/>
        </w:rPr>
        <w:t>1 . Cel</w:t>
      </w:r>
    </w:p>
    <w:p w14:paraId="6FFEA62D" w14:textId="320D8842" w:rsidR="003B2531" w:rsidRPr="003B2531" w:rsidRDefault="003B2531" w:rsidP="007E0C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Niniejszy załącznik zawiera informacje, które pomagają </w:t>
      </w:r>
      <w:r w:rsidR="00D313E4">
        <w:rPr>
          <w:rFonts w:ascii="Times New Roman" w:hAnsi="Times New Roman"/>
        </w:rPr>
        <w:t xml:space="preserve">przedsiębiorstwom </w:t>
      </w:r>
      <w:r>
        <w:rPr>
          <w:rFonts w:ascii="Times New Roman" w:hAnsi="Times New Roman"/>
        </w:rPr>
        <w:t xml:space="preserve">sektora spożywczego </w:t>
      </w:r>
      <w:r w:rsidR="007E0CA5">
        <w:rPr>
          <w:rFonts w:ascii="Times New Roman" w:hAnsi="Times New Roman"/>
        </w:rPr>
        <w:br/>
      </w:r>
      <w:r>
        <w:rPr>
          <w:rFonts w:ascii="Times New Roman" w:hAnsi="Times New Roman"/>
        </w:rPr>
        <w:t>w pobieraniu i przygotowywaniu próbek</w:t>
      </w:r>
      <w:r w:rsidR="00504042">
        <w:rPr>
          <w:rFonts w:ascii="Times New Roman" w:hAnsi="Times New Roman"/>
        </w:rPr>
        <w:t xml:space="preserve"> surowego mięsa drobiowego w ramach</w:t>
      </w:r>
      <w:r>
        <w:rPr>
          <w:rFonts w:ascii="Times New Roman" w:hAnsi="Times New Roman"/>
        </w:rPr>
        <w:t xml:space="preserve"> Programu Monitorowania Redukcji Patogenów (PRMP) dla </w:t>
      </w:r>
      <w:r>
        <w:rPr>
          <w:rFonts w:ascii="Times New Roman" w:hAnsi="Times New Roman"/>
          <w:i/>
        </w:rPr>
        <w:t>Salmonell</w:t>
      </w:r>
      <w:r w:rsidR="00504042">
        <w:rPr>
          <w:rFonts w:ascii="Times New Roman" w:hAnsi="Times New Roman"/>
          <w:i/>
        </w:rPr>
        <w:t>a</w:t>
      </w:r>
      <w:r>
        <w:rPr>
          <w:rFonts w:ascii="Times New Roman" w:hAnsi="Times New Roman"/>
        </w:rPr>
        <w:t> i </w:t>
      </w:r>
      <w:proofErr w:type="spellStart"/>
      <w:r>
        <w:rPr>
          <w:rFonts w:ascii="Times New Roman" w:hAnsi="Times New Roman"/>
          <w:i/>
        </w:rPr>
        <w:t>Campylobacter</w:t>
      </w:r>
      <w:proofErr w:type="spellEnd"/>
      <w:r>
        <w:rPr>
          <w:rFonts w:ascii="Times New Roman" w:hAnsi="Times New Roman"/>
        </w:rPr>
        <w:t> .</w:t>
      </w:r>
    </w:p>
    <w:p w14:paraId="1739FBB2" w14:textId="77777777" w:rsidR="003B2531" w:rsidRPr="003B2531" w:rsidRDefault="003B2531" w:rsidP="003B2531">
      <w:pPr>
        <w:shd w:val="clear" w:color="auto" w:fill="D9EDF7"/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Wybór należy do Ciebie!</w:t>
      </w:r>
    </w:p>
    <w:p w14:paraId="26798C25" w14:textId="047076E1" w:rsidR="003B2531" w:rsidRDefault="003B2531" w:rsidP="007E0CA5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Możesz korzystać z innych procedur pobierania próbek i </w:t>
      </w:r>
      <w:r w:rsidR="00504042">
        <w:rPr>
          <w:rFonts w:ascii="Times New Roman" w:hAnsi="Times New Roman"/>
        </w:rPr>
        <w:t xml:space="preserve">badania </w:t>
      </w:r>
      <w:r>
        <w:rPr>
          <w:rFonts w:ascii="Times New Roman" w:hAnsi="Times New Roman"/>
        </w:rPr>
        <w:t>opracowanych przez analogiczne podmioty regionalne, stowarzyszenia branżowe, partnerów międzynarodowych lub organy akademickie, o ile pozwolą one osiągnąć ten sam wynik. Zawsze upewni</w:t>
      </w:r>
      <w:r w:rsidR="009C5258">
        <w:rPr>
          <w:rFonts w:ascii="Times New Roman" w:hAnsi="Times New Roman"/>
        </w:rPr>
        <w:t>j</w:t>
      </w:r>
      <w:r>
        <w:rPr>
          <w:rFonts w:ascii="Times New Roman" w:hAnsi="Times New Roman"/>
        </w:rPr>
        <w:t xml:space="preserve"> się, że wytyczne, z których korzystasz, są dostosowane do Twojej konkretnej działalności, produktów </w:t>
      </w:r>
      <w:r w:rsidR="009C5258">
        <w:rPr>
          <w:rFonts w:ascii="Times New Roman" w:hAnsi="Times New Roman"/>
        </w:rPr>
        <w:t>oraz</w:t>
      </w:r>
      <w:r>
        <w:rPr>
          <w:rFonts w:ascii="Times New Roman" w:hAnsi="Times New Roman"/>
        </w:rPr>
        <w:t xml:space="preserve"> wymagań rynkowych. Upewnij się, że wniosek został zweryfikowany przez Kanadyjską Agencję Kontroli Żywności (CFIA) pod kątem oceny równoważności z innymi krajami.</w:t>
      </w:r>
    </w:p>
    <w:p w14:paraId="17D25C57" w14:textId="77777777" w:rsidR="007E0CA5" w:rsidRPr="007E0CA5" w:rsidRDefault="007E0CA5" w:rsidP="007E0C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20022EED" w14:textId="77777777" w:rsidR="003B2531" w:rsidRPr="003B2531" w:rsidRDefault="003B2531" w:rsidP="007E0C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/>
          <w:b/>
        </w:rPr>
        <w:t>Co nie wchodzi w zakres!</w:t>
      </w:r>
    </w:p>
    <w:p w14:paraId="0ECEF884" w14:textId="7C2D3F68" w:rsidR="003B2531" w:rsidRDefault="003B2531" w:rsidP="007E0CA5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Chociaż niniejszy dokument zawiera szczegółowe informacje dotyczące pobierania próbek </w:t>
      </w:r>
      <w:r w:rsidR="007E0CA5">
        <w:rPr>
          <w:rFonts w:ascii="Times New Roman" w:hAnsi="Times New Roman"/>
        </w:rPr>
        <w:t xml:space="preserve">mięsa drobiowego </w:t>
      </w:r>
      <w:r>
        <w:rPr>
          <w:rFonts w:ascii="Times New Roman" w:hAnsi="Times New Roman"/>
        </w:rPr>
        <w:t xml:space="preserve">w celu </w:t>
      </w:r>
      <w:r w:rsidR="007E0CA5">
        <w:rPr>
          <w:rFonts w:ascii="Times New Roman" w:hAnsi="Times New Roman"/>
        </w:rPr>
        <w:t>z</w:t>
      </w:r>
      <w:r>
        <w:rPr>
          <w:rFonts w:ascii="Times New Roman" w:hAnsi="Times New Roman"/>
        </w:rPr>
        <w:t xml:space="preserve">badania </w:t>
      </w:r>
      <w:r w:rsidR="009C5258">
        <w:rPr>
          <w:rFonts w:ascii="Times New Roman" w:hAnsi="Times New Roman"/>
        </w:rPr>
        <w:t xml:space="preserve">na </w:t>
      </w:r>
      <w:r>
        <w:rPr>
          <w:rFonts w:ascii="Times New Roman" w:hAnsi="Times New Roman"/>
        </w:rPr>
        <w:t>obecnoś</w:t>
      </w:r>
      <w:r w:rsidR="009C5258">
        <w:rPr>
          <w:rFonts w:ascii="Times New Roman" w:hAnsi="Times New Roman"/>
        </w:rPr>
        <w:t>ć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  <w:i/>
        </w:rPr>
        <w:t>Salmonell</w:t>
      </w:r>
      <w:r w:rsidR="009C5258">
        <w:rPr>
          <w:rFonts w:ascii="Times New Roman" w:hAnsi="Times New Roman"/>
          <w:i/>
        </w:rPr>
        <w:t>a</w:t>
      </w:r>
      <w:r>
        <w:rPr>
          <w:rFonts w:ascii="Times New Roman" w:hAnsi="Times New Roman"/>
        </w:rPr>
        <w:t> i </w:t>
      </w:r>
      <w:proofErr w:type="spellStart"/>
      <w:r>
        <w:rPr>
          <w:rFonts w:ascii="Times New Roman" w:hAnsi="Times New Roman"/>
          <w:i/>
        </w:rPr>
        <w:t>Campylobacter</w:t>
      </w:r>
      <w:proofErr w:type="spellEnd"/>
      <w:r>
        <w:rPr>
          <w:rFonts w:ascii="Times New Roman" w:hAnsi="Times New Roman"/>
        </w:rPr>
        <w:t xml:space="preserve">, nie opisuje on ogólnych najlepszych praktyk w zakresie pobierania próbek. Należy również zapoznać się </w:t>
      </w:r>
      <w:r w:rsidR="009C5258">
        <w:rPr>
          <w:rFonts w:ascii="Times New Roman" w:hAnsi="Times New Roman"/>
        </w:rPr>
        <w:br/>
      </w:r>
      <w:r>
        <w:rPr>
          <w:rFonts w:ascii="Times New Roman" w:hAnsi="Times New Roman"/>
        </w:rPr>
        <w:t>z dokumentem </w:t>
      </w:r>
      <w:hyperlink r:id="rId22" w:history="1">
        <w:r w:rsidRPr="007E0CA5">
          <w:rPr>
            <w:rFonts w:ascii="Times New Roman" w:hAnsi="Times New Roman"/>
          </w:rPr>
          <w:t>Procedury pobierania próbek</w:t>
        </w:r>
      </w:hyperlink>
      <w:r w:rsidRPr="007E0CA5">
        <w:rPr>
          <w:rFonts w:ascii="Times New Roman" w:hAnsi="Times New Roman"/>
        </w:rPr>
        <w:t>.</w:t>
      </w:r>
    </w:p>
    <w:p w14:paraId="40F3A261" w14:textId="77777777" w:rsidR="007E0CA5" w:rsidRPr="007E0CA5" w:rsidRDefault="007E0CA5" w:rsidP="007E0C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35209F32" w14:textId="77777777" w:rsidR="003B2531" w:rsidRDefault="003B2531" w:rsidP="007E0CA5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Metody pobierania próbek</w:t>
      </w:r>
    </w:p>
    <w:p w14:paraId="3E62B36A" w14:textId="77777777" w:rsidR="007E0CA5" w:rsidRPr="007E0CA5" w:rsidRDefault="007E0CA5" w:rsidP="007E0CA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3F880054" w14:textId="77777777" w:rsidR="003B2531" w:rsidRDefault="003B2531" w:rsidP="007E0CA5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2.1 Kluczowe kwestie podczas pobierania próbek</w:t>
      </w:r>
    </w:p>
    <w:p w14:paraId="1FF5550C" w14:textId="77777777" w:rsidR="007E0CA5" w:rsidRPr="007E0CA5" w:rsidRDefault="007E0CA5" w:rsidP="007E0C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5F817513" w14:textId="77777777" w:rsidR="003B2531" w:rsidRPr="003B2531" w:rsidRDefault="003B2531" w:rsidP="007E0CA5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0" w:name="_Hlk185238456"/>
      <w:r>
        <w:rPr>
          <w:rFonts w:ascii="Times New Roman" w:hAnsi="Times New Roman"/>
          <w:b/>
        </w:rPr>
        <w:t>Uwzględnij wrażliwość czasową </w:t>
      </w:r>
      <w:r>
        <w:rPr>
          <w:rFonts w:ascii="Times New Roman" w:hAnsi="Times New Roman"/>
        </w:rPr>
        <w:t>próbek</w:t>
      </w:r>
    </w:p>
    <w:bookmarkEnd w:id="0"/>
    <w:p w14:paraId="04753C96" w14:textId="77777777" w:rsidR="003B2531" w:rsidRPr="003B2531" w:rsidRDefault="003B2531" w:rsidP="003B2531">
      <w:pPr>
        <w:shd w:val="clear" w:color="auto" w:fill="FFFFFF"/>
        <w:tabs>
          <w:tab w:val="num" w:pos="0"/>
          <w:tab w:val="left" w:pos="284"/>
        </w:tabs>
        <w:spacing w:after="173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Aby uzyskać jak najdokładniejsze wyniki, laboratorium powinno przeanalizować próbki </w:t>
      </w:r>
      <w:r>
        <w:rPr>
          <w:rFonts w:ascii="Times New Roman" w:hAnsi="Times New Roman"/>
          <w:b/>
        </w:rPr>
        <w:t>w ciągu 24 godzin od ich pobrania</w:t>
      </w:r>
      <w:r>
        <w:rPr>
          <w:rFonts w:ascii="Times New Roman" w:hAnsi="Times New Roman"/>
        </w:rPr>
        <w:t>.</w:t>
      </w:r>
    </w:p>
    <w:p w14:paraId="20A20270" w14:textId="324B176E" w:rsidR="003B2531" w:rsidRPr="003B2531" w:rsidRDefault="003B2531" w:rsidP="00677728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Jeśli nie jest to możliwe, np. w przypadku ustawowych dni wolnych od pracy lub weekendów, należy </w:t>
      </w:r>
      <w:r w:rsidR="007E0CA5">
        <w:rPr>
          <w:rFonts w:ascii="Times New Roman" w:hAnsi="Times New Roman"/>
        </w:rPr>
        <w:t>po</w:t>
      </w:r>
      <w:r>
        <w:rPr>
          <w:rFonts w:ascii="Times New Roman" w:hAnsi="Times New Roman"/>
        </w:rPr>
        <w:t>brać tusz</w:t>
      </w:r>
      <w:r w:rsidR="007E0CA5">
        <w:rPr>
          <w:rFonts w:ascii="Times New Roman" w:hAnsi="Times New Roman"/>
        </w:rPr>
        <w:t>ki</w:t>
      </w:r>
      <w:r>
        <w:rPr>
          <w:rFonts w:ascii="Times New Roman" w:hAnsi="Times New Roman"/>
        </w:rPr>
        <w:t xml:space="preserve"> i ich części, umieścić je w </w:t>
      </w:r>
      <w:r w:rsidR="007E0CA5">
        <w:rPr>
          <w:rFonts w:ascii="Times New Roman" w:hAnsi="Times New Roman"/>
        </w:rPr>
        <w:t xml:space="preserve">warunkach chłodniczych </w:t>
      </w:r>
      <w:r>
        <w:rPr>
          <w:rFonts w:ascii="Times New Roman" w:hAnsi="Times New Roman"/>
        </w:rPr>
        <w:t xml:space="preserve">i wysłać próbki do laboratorium tylko wtedy, gdy można zagwarantować wykonanie analiz w ciągu 24 godzin od wysyłki. </w:t>
      </w:r>
      <w:r w:rsidR="00677728">
        <w:rPr>
          <w:rFonts w:ascii="Times New Roman" w:hAnsi="Times New Roman"/>
        </w:rPr>
        <w:t xml:space="preserve">Przykładowo </w:t>
      </w:r>
      <w:r>
        <w:rPr>
          <w:rFonts w:ascii="Times New Roman" w:hAnsi="Times New Roman"/>
        </w:rPr>
        <w:t>tusz</w:t>
      </w:r>
      <w:r w:rsidR="00DC564F">
        <w:rPr>
          <w:rFonts w:ascii="Times New Roman" w:hAnsi="Times New Roman"/>
        </w:rPr>
        <w:t>ki</w:t>
      </w:r>
      <w:r>
        <w:rPr>
          <w:rFonts w:ascii="Times New Roman" w:hAnsi="Times New Roman"/>
        </w:rPr>
        <w:t xml:space="preserve"> i części tusz</w:t>
      </w:r>
      <w:r w:rsidR="00677728">
        <w:rPr>
          <w:rFonts w:ascii="Times New Roman" w:hAnsi="Times New Roman"/>
        </w:rPr>
        <w:t>ek</w:t>
      </w:r>
      <w:r>
        <w:rPr>
          <w:rFonts w:ascii="Times New Roman" w:hAnsi="Times New Roman"/>
        </w:rPr>
        <w:t xml:space="preserve"> zebrane w sobotę będą kontrolowane w chłodni, a następnie próbki zostaną pobrane w poniedziałek i mogą zostać wysłane w poniedziałek.</w:t>
      </w:r>
    </w:p>
    <w:p w14:paraId="02444228" w14:textId="55953B41" w:rsidR="003B2531" w:rsidRDefault="003B2531" w:rsidP="00695C0C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rozdrobnionego mięsa drobiowego, gdy nie jest to możliwe, np. w dni ustawowo wolne od pracy lub weekendy, należy pobrać próbkę, umieścić ją w </w:t>
      </w:r>
      <w:r w:rsidR="00677728">
        <w:rPr>
          <w:rFonts w:ascii="Times New Roman" w:hAnsi="Times New Roman"/>
        </w:rPr>
        <w:t xml:space="preserve">warunkach chłodniczych </w:t>
      </w:r>
      <w:r>
        <w:rPr>
          <w:rFonts w:ascii="Times New Roman" w:hAnsi="Times New Roman"/>
        </w:rPr>
        <w:t xml:space="preserve">i wysłać </w:t>
      </w:r>
      <w:r w:rsidR="00695C0C">
        <w:rPr>
          <w:rFonts w:ascii="Times New Roman" w:hAnsi="Times New Roman"/>
        </w:rPr>
        <w:br/>
      </w:r>
      <w:r>
        <w:rPr>
          <w:rFonts w:ascii="Times New Roman" w:hAnsi="Times New Roman"/>
        </w:rPr>
        <w:t>do laboratorium tylko wtedy, gdy można zagwarantować przeprowadzenie analizy w ciągu 24 godzin od wysyłki. Na przykład rozdrobnione mięso drobiowe pobrane w sobotę będzie kontrolowan</w:t>
      </w:r>
      <w:r w:rsidR="00677728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</w:t>
      </w:r>
      <w:r w:rsidR="00695C0C">
        <w:rPr>
          <w:rFonts w:ascii="Times New Roman" w:hAnsi="Times New Roman"/>
        </w:rPr>
        <w:br/>
      </w:r>
      <w:r>
        <w:rPr>
          <w:rFonts w:ascii="Times New Roman" w:hAnsi="Times New Roman"/>
        </w:rPr>
        <w:t>w chłodni, a następnie wysłane w poniedziałek.</w:t>
      </w:r>
    </w:p>
    <w:p w14:paraId="6394D50F" w14:textId="77777777" w:rsidR="00695C0C" w:rsidRPr="00695C0C" w:rsidRDefault="00695C0C" w:rsidP="00695C0C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0FAAA63E" w14:textId="77777777" w:rsidR="003B2531" w:rsidRPr="003B2531" w:rsidRDefault="003B2531" w:rsidP="00695C0C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Należy pamiętać o </w:t>
      </w:r>
      <w:r>
        <w:rPr>
          <w:rFonts w:ascii="Times New Roman" w:hAnsi="Times New Roman"/>
          <w:b/>
        </w:rPr>
        <w:t>przydatności próbek: temperatura</w:t>
      </w:r>
    </w:p>
    <w:p w14:paraId="20B8445C" w14:textId="67E9BD56" w:rsidR="003B2531" w:rsidRPr="003B2531" w:rsidRDefault="003B2531" w:rsidP="00695C0C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Laboratorium nie będzie analizować próbek, które są zamrożone (poniżej 0 °C) lub zbyt ciepłe </w:t>
      </w:r>
      <w:r w:rsidR="00EE79F2">
        <w:rPr>
          <w:rFonts w:ascii="Times New Roman" w:hAnsi="Times New Roman"/>
        </w:rPr>
        <w:br/>
      </w:r>
      <w:r>
        <w:rPr>
          <w:rFonts w:ascii="Times New Roman" w:hAnsi="Times New Roman"/>
        </w:rPr>
        <w:t>(o temperaturze wyższej niż 10 °C dla popłuczyn).</w:t>
      </w:r>
    </w:p>
    <w:p w14:paraId="582351DD" w14:textId="19439BB9" w:rsidR="003B2531" w:rsidRPr="003B2531" w:rsidRDefault="003B2531" w:rsidP="003B2531">
      <w:pPr>
        <w:shd w:val="clear" w:color="auto" w:fill="FFFFFF"/>
        <w:tabs>
          <w:tab w:val="num" w:pos="0"/>
          <w:tab w:val="left" w:pos="284"/>
        </w:tabs>
        <w:spacing w:after="173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841E8">
        <w:rPr>
          <w:rFonts w:ascii="Times New Roman" w:hAnsi="Times New Roman"/>
        </w:rPr>
        <w:lastRenderedPageBreak/>
        <w:t>Kryteria przydatności próbek są różne dla każdego patogenu, co oznacza, że próbka, która nie nadaje się do badania pod kątem </w:t>
      </w:r>
      <w:proofErr w:type="spellStart"/>
      <w:r w:rsidRPr="006841E8">
        <w:rPr>
          <w:rFonts w:ascii="Times New Roman" w:hAnsi="Times New Roman"/>
          <w:i/>
        </w:rPr>
        <w:t>Campylobacter</w:t>
      </w:r>
      <w:proofErr w:type="spellEnd"/>
      <w:r w:rsidRPr="006841E8">
        <w:rPr>
          <w:rFonts w:ascii="Times New Roman" w:hAnsi="Times New Roman"/>
        </w:rPr>
        <w:t xml:space="preserve">, może być odpowiednia do </w:t>
      </w:r>
      <w:r w:rsidR="006841E8" w:rsidRPr="006841E8">
        <w:rPr>
          <w:rFonts w:ascii="Times New Roman" w:hAnsi="Times New Roman"/>
        </w:rPr>
        <w:t>z</w:t>
      </w:r>
      <w:r w:rsidRPr="006841E8">
        <w:rPr>
          <w:rFonts w:ascii="Times New Roman" w:hAnsi="Times New Roman"/>
        </w:rPr>
        <w:t>badania pod kątem </w:t>
      </w:r>
      <w:r w:rsidRPr="006841E8">
        <w:rPr>
          <w:rFonts w:ascii="Times New Roman" w:hAnsi="Times New Roman"/>
          <w:i/>
        </w:rPr>
        <w:t>Salmonell</w:t>
      </w:r>
      <w:r w:rsidR="006841E8" w:rsidRPr="006841E8">
        <w:rPr>
          <w:rFonts w:ascii="Times New Roman" w:hAnsi="Times New Roman"/>
          <w:i/>
        </w:rPr>
        <w:t>a</w:t>
      </w:r>
      <w:r w:rsidRPr="006841E8">
        <w:rPr>
          <w:rFonts w:ascii="Times New Roman" w:hAnsi="Times New Roman"/>
        </w:rPr>
        <w:t xml:space="preserve">, </w:t>
      </w:r>
      <w:r w:rsidR="006841E8" w:rsidRPr="006841E8">
        <w:rPr>
          <w:rFonts w:ascii="Times New Roman" w:hAnsi="Times New Roman"/>
        </w:rPr>
        <w:t xml:space="preserve">i </w:t>
      </w:r>
      <w:r w:rsidRPr="006841E8">
        <w:rPr>
          <w:rFonts w:ascii="Times New Roman" w:hAnsi="Times New Roman"/>
        </w:rPr>
        <w:t xml:space="preserve">może </w:t>
      </w:r>
      <w:r w:rsidR="006841E8" w:rsidRPr="006841E8">
        <w:rPr>
          <w:rFonts w:ascii="Times New Roman" w:hAnsi="Times New Roman"/>
        </w:rPr>
        <w:t>zostać z</w:t>
      </w:r>
      <w:r w:rsidRPr="006841E8">
        <w:rPr>
          <w:rFonts w:ascii="Times New Roman" w:hAnsi="Times New Roman"/>
        </w:rPr>
        <w:t>badana pod kątem </w:t>
      </w:r>
      <w:r w:rsidRPr="006841E8">
        <w:rPr>
          <w:rFonts w:ascii="Times New Roman" w:hAnsi="Times New Roman"/>
          <w:i/>
        </w:rPr>
        <w:t>Salmonell</w:t>
      </w:r>
      <w:r w:rsidR="006841E8" w:rsidRPr="006841E8">
        <w:rPr>
          <w:rFonts w:ascii="Times New Roman" w:hAnsi="Times New Roman"/>
          <w:i/>
        </w:rPr>
        <w:t>a</w:t>
      </w:r>
      <w:r w:rsidRPr="006841E8">
        <w:rPr>
          <w:rFonts w:ascii="Times New Roman" w:hAnsi="Times New Roman"/>
        </w:rPr>
        <w:t>.</w:t>
      </w:r>
    </w:p>
    <w:p w14:paraId="5E088052" w14:textId="3E978715" w:rsidR="003B2531" w:rsidRPr="003B2531" w:rsidRDefault="003B2531" w:rsidP="003B2531">
      <w:pPr>
        <w:shd w:val="clear" w:color="auto" w:fill="FFFFFF"/>
        <w:tabs>
          <w:tab w:val="num" w:pos="0"/>
          <w:tab w:val="left" w:pos="284"/>
        </w:tabs>
        <w:spacing w:after="173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Jeśli próbki muszą zostać wysłane poza teren zakładu, należy upewnić się, że są one przechowywane w temperaturze chłodniczej do czasu transportu i wysłane </w:t>
      </w:r>
      <w:r w:rsidR="00C84B67">
        <w:rPr>
          <w:rFonts w:ascii="Times New Roman" w:hAnsi="Times New Roman"/>
        </w:rPr>
        <w:t xml:space="preserve">w stanie schłodzonym </w:t>
      </w:r>
      <w:r>
        <w:rPr>
          <w:rFonts w:ascii="Times New Roman" w:hAnsi="Times New Roman"/>
        </w:rPr>
        <w:t>do laboratorium przeprowadzającego analizę. Należy unikać przechowywania pojemników transportowych w pobliżu grzejników lub w miejscach narażonych na nadmierne ciepło. Nie zamrażać.</w:t>
      </w:r>
    </w:p>
    <w:p w14:paraId="072FBF5B" w14:textId="77777777" w:rsidR="003B2531" w:rsidRPr="003B2531" w:rsidRDefault="003B2531" w:rsidP="003B2531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  <w:b/>
        </w:rPr>
        <w:t>Bądź przygotowany do pobierania próbek</w:t>
      </w:r>
      <w:r>
        <w:rPr>
          <w:rFonts w:ascii="Times New Roman" w:hAnsi="Times New Roman"/>
        </w:rPr>
        <w:t>: sprawdź, czy wszystkie materiały są odpowiednie.</w:t>
      </w:r>
    </w:p>
    <w:p w14:paraId="4DCCB94F" w14:textId="31EF645A" w:rsidR="003B2531" w:rsidRPr="003B2531" w:rsidRDefault="003B2531" w:rsidP="003B2531">
      <w:pPr>
        <w:numPr>
          <w:ilvl w:val="1"/>
          <w:numId w:val="2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Przygotuj i w razie potrzeby</w:t>
      </w:r>
      <w:r w:rsidR="00BC2289" w:rsidRPr="00BC2289">
        <w:rPr>
          <w:rFonts w:ascii="Times New Roman" w:hAnsi="Times New Roman"/>
        </w:rPr>
        <w:t xml:space="preserve"> </w:t>
      </w:r>
      <w:r w:rsidR="00BC2289">
        <w:rPr>
          <w:rFonts w:ascii="Times New Roman" w:hAnsi="Times New Roman"/>
        </w:rPr>
        <w:t xml:space="preserve">oznakuj </w:t>
      </w:r>
      <w:r>
        <w:rPr>
          <w:rFonts w:ascii="Times New Roman" w:hAnsi="Times New Roman"/>
        </w:rPr>
        <w:t>materiały do pobierania próbek przed ich pobraniem.</w:t>
      </w:r>
    </w:p>
    <w:p w14:paraId="41EDEED4" w14:textId="77777777" w:rsidR="003B2531" w:rsidRPr="003B2531" w:rsidRDefault="003B2531" w:rsidP="003B2531">
      <w:pPr>
        <w:numPr>
          <w:ilvl w:val="1"/>
          <w:numId w:val="2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Rozważ użycie torby, w której będą również znajdować się materiały do dezynfekcji stanowiska pobierania próbek.</w:t>
      </w:r>
    </w:p>
    <w:p w14:paraId="5FF020C4" w14:textId="69FBFDED" w:rsidR="003B2531" w:rsidRPr="003B2531" w:rsidRDefault="003E2887" w:rsidP="003B2531">
      <w:pPr>
        <w:numPr>
          <w:ilvl w:val="1"/>
          <w:numId w:val="2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Sprawdź </w:t>
      </w:r>
      <w:r w:rsidR="003B2531">
        <w:rPr>
          <w:rFonts w:ascii="Times New Roman" w:hAnsi="Times New Roman"/>
        </w:rPr>
        <w:t>medium do pobierania próbek: odrzuć wszelkie roztwory zbuforowanej wody peptonowej (BPW), które są mętne</w:t>
      </w:r>
      <w:r>
        <w:rPr>
          <w:rFonts w:ascii="Times New Roman" w:hAnsi="Times New Roman"/>
        </w:rPr>
        <w:t>, gęste</w:t>
      </w:r>
      <w:r w:rsidR="003B2531">
        <w:rPr>
          <w:rFonts w:ascii="Times New Roman" w:hAnsi="Times New Roman"/>
        </w:rPr>
        <w:t xml:space="preserve"> lub zawierają cząstki stałe.</w:t>
      </w:r>
    </w:p>
    <w:p w14:paraId="1A25F2AC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Roztwory należy przechowywać w lodówce przez 24 godziny przed użyciem</w:t>
      </w:r>
      <w:r w:rsidRPr="00EE79F2">
        <w:rPr>
          <w:rFonts w:ascii="Times New Roman" w:hAnsi="Times New Roman" w:cs="Times New Roman"/>
        </w:rPr>
        <w:t>.</w:t>
      </w:r>
    </w:p>
    <w:p w14:paraId="3CDB6070" w14:textId="77777777" w:rsidR="003B2531" w:rsidRPr="00EE79F2" w:rsidRDefault="003B2531" w:rsidP="00EE79F2">
      <w:pPr>
        <w:numPr>
          <w:ilvl w:val="1"/>
          <w:numId w:val="2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Upewnij się, że szablony są sterylne i suche</w:t>
      </w:r>
    </w:p>
    <w:p w14:paraId="470F8C1E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Szablony mogą być wielokrotnego użytku lub nie. Mogą one być wykonane z metalu, folii aluminiowej, szarego papieru, elastycznego plastiku itp.</w:t>
      </w:r>
    </w:p>
    <w:p w14:paraId="3A7F3629" w14:textId="77777777" w:rsidR="003B2531" w:rsidRPr="00EE79F2" w:rsidRDefault="003B2531" w:rsidP="00EE79F2">
      <w:pPr>
        <w:numPr>
          <w:ilvl w:val="1"/>
          <w:numId w:val="2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Zastosuj środki zabezpieczenia próbki, takie jak plomba zabezpieczająca przed manipulacją, natychmiast po zakończeniu pobierania.</w:t>
      </w:r>
    </w:p>
    <w:p w14:paraId="390D846E" w14:textId="77777777" w:rsidR="00EE79F2" w:rsidRPr="00EE79F2" w:rsidRDefault="00EE79F2" w:rsidP="00EE79F2">
      <w:pPr>
        <w:shd w:val="clear" w:color="auto" w:fill="FFFFFF"/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3D4DA5E0" w14:textId="77777777" w:rsid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2"/>
        <w:rPr>
          <w:rFonts w:ascii="Times New Roman" w:hAnsi="Times New Roman" w:cs="Times New Roman"/>
          <w:b/>
        </w:rPr>
      </w:pPr>
      <w:r w:rsidRPr="00EE79F2">
        <w:rPr>
          <w:rFonts w:ascii="Times New Roman" w:hAnsi="Times New Roman" w:cs="Times New Roman"/>
          <w:b/>
        </w:rPr>
        <w:t>2.2 Metoda płukania tuszy kurczaka</w:t>
      </w:r>
    </w:p>
    <w:p w14:paraId="0F6E4713" w14:textId="77777777" w:rsidR="00EE79F2" w:rsidRPr="00EE79F2" w:rsidRDefault="00EE79F2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66E15A30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Materiały do pobierania próbek</w:t>
      </w:r>
    </w:p>
    <w:p w14:paraId="6E4DDF24" w14:textId="77777777" w:rsidR="003B2531" w:rsidRPr="00EE79F2" w:rsidRDefault="003B2531" w:rsidP="00EE79F2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15" × 20" (33 × 44 cm), duża sterylna plastikowa torba</w:t>
      </w:r>
    </w:p>
    <w:p w14:paraId="3C766403" w14:textId="77777777" w:rsidR="003B2531" w:rsidRPr="00EE79F2" w:rsidRDefault="003B2531" w:rsidP="00EE79F2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Para sterylnych rękawiczek</w:t>
      </w:r>
    </w:p>
    <w:p w14:paraId="24E78B5A" w14:textId="77777777" w:rsidR="003B2531" w:rsidRPr="00EE79F2" w:rsidRDefault="003B2531" w:rsidP="00EE79F2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Butelka 400 ml </w:t>
      </w:r>
      <w:r w:rsidRPr="00EE79F2">
        <w:rPr>
          <w:rFonts w:ascii="Times New Roman" w:hAnsi="Times New Roman" w:cs="Times New Roman"/>
          <w:b/>
        </w:rPr>
        <w:t>wstępnie schłodzonej</w:t>
      </w:r>
      <w:r w:rsidRPr="00EE79F2">
        <w:rPr>
          <w:rFonts w:ascii="Times New Roman" w:hAnsi="Times New Roman" w:cs="Times New Roman"/>
        </w:rPr>
        <w:t> zbuforowanej wody peptonowej (BPW)</w:t>
      </w:r>
    </w:p>
    <w:p w14:paraId="61D9C160" w14:textId="77777777" w:rsidR="003B2531" w:rsidRPr="00EE79F2" w:rsidRDefault="003B2531" w:rsidP="00EE79F2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Sterylny słoik120 ml na próbki z pokrywką, oznakowany</w:t>
      </w:r>
    </w:p>
    <w:p w14:paraId="79DC7D3A" w14:textId="77777777" w:rsidR="003B2531" w:rsidRPr="00EE79F2" w:rsidRDefault="003B2531" w:rsidP="00EE79F2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Torba o pojemności 1 l zamykana na zamek błyskawiczny (pojemnik dodatkowy)</w:t>
      </w:r>
    </w:p>
    <w:p w14:paraId="3EBDDF18" w14:textId="77777777" w:rsidR="00EE79F2" w:rsidRPr="00EE79F2" w:rsidRDefault="00EE79F2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1ABD15DB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Pobieranie próbek - płukanie tuszy kurczaka</w:t>
      </w:r>
    </w:p>
    <w:p w14:paraId="62FC28BB" w14:textId="77777777" w:rsidR="003B2531" w:rsidRPr="00EE79F2" w:rsidRDefault="003B2531" w:rsidP="00EE79F2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Stosuj techniki aseptyczne</w:t>
      </w:r>
      <w:r w:rsidRPr="00EE79F2">
        <w:rPr>
          <w:rFonts w:ascii="Times New Roman" w:hAnsi="Times New Roman" w:cs="Times New Roman"/>
        </w:rPr>
        <w:t> opisane w dokumencie </w:t>
      </w:r>
      <w:hyperlink r:id="rId23" w:history="1">
        <w:r w:rsidRPr="00EE79F2">
          <w:rPr>
            <w:rFonts w:ascii="Times New Roman" w:hAnsi="Times New Roman" w:cs="Times New Roman"/>
          </w:rPr>
          <w:t>Procedury pobierania próbek</w:t>
        </w:r>
      </w:hyperlink>
    </w:p>
    <w:p w14:paraId="7EB37448" w14:textId="77777777" w:rsidR="003B2531" w:rsidRPr="00EE79F2" w:rsidRDefault="003B2531" w:rsidP="00EE79F2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Wybierz próbkę w losowo wybranym czasie</w:t>
      </w:r>
    </w:p>
    <w:p w14:paraId="4580F301" w14:textId="0EA5A0CC" w:rsidR="003B2531" w:rsidRPr="00EE79F2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Określ punkt w procesie, w którym tusz</w:t>
      </w:r>
      <w:r w:rsidR="003E2887" w:rsidRPr="00EE79F2">
        <w:rPr>
          <w:rFonts w:ascii="Times New Roman" w:hAnsi="Times New Roman" w:cs="Times New Roman"/>
        </w:rPr>
        <w:t>ki</w:t>
      </w:r>
      <w:r w:rsidRPr="00EE79F2">
        <w:rPr>
          <w:rFonts w:ascii="Times New Roman" w:hAnsi="Times New Roman" w:cs="Times New Roman"/>
        </w:rPr>
        <w:t xml:space="preserve"> zostaną wybrane do pobrania próbek: tusz</w:t>
      </w:r>
      <w:r w:rsidR="003E2887" w:rsidRPr="00EE79F2">
        <w:rPr>
          <w:rFonts w:ascii="Times New Roman" w:hAnsi="Times New Roman" w:cs="Times New Roman"/>
        </w:rPr>
        <w:t>ki</w:t>
      </w:r>
      <w:r w:rsidRPr="00EE79F2">
        <w:rPr>
          <w:rFonts w:ascii="Times New Roman" w:hAnsi="Times New Roman" w:cs="Times New Roman"/>
        </w:rPr>
        <w:t xml:space="preserve"> należy pobierać z obszaru po schłodzeniu po przeprowadzeniu wszystkich interwencji i po wystarczającym czasie ociekania.</w:t>
      </w:r>
    </w:p>
    <w:p w14:paraId="7EF74926" w14:textId="5FBE7C76" w:rsidR="003B2531" w:rsidRPr="00EE79F2" w:rsidRDefault="003E2887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</w:t>
      </w:r>
      <w:r w:rsidR="003B2531" w:rsidRPr="00EE79F2">
        <w:rPr>
          <w:rFonts w:ascii="Times New Roman" w:hAnsi="Times New Roman" w:cs="Times New Roman"/>
        </w:rPr>
        <w:t>ybierz tusz</w:t>
      </w:r>
      <w:r w:rsidRPr="00EE79F2">
        <w:rPr>
          <w:rFonts w:ascii="Times New Roman" w:hAnsi="Times New Roman" w:cs="Times New Roman"/>
        </w:rPr>
        <w:t>k</w:t>
      </w:r>
      <w:r w:rsidR="003B2531" w:rsidRPr="00EE79F2">
        <w:rPr>
          <w:rFonts w:ascii="Times New Roman" w:hAnsi="Times New Roman" w:cs="Times New Roman"/>
        </w:rPr>
        <w:t>ę, a następnie policzyć do tyłu lub do przodu 5 tusz</w:t>
      </w:r>
      <w:r w:rsidRPr="00EE79F2">
        <w:rPr>
          <w:rFonts w:ascii="Times New Roman" w:hAnsi="Times New Roman" w:cs="Times New Roman"/>
        </w:rPr>
        <w:t>ek</w:t>
      </w:r>
      <w:r w:rsidR="003B2531" w:rsidRPr="00EE79F2">
        <w:rPr>
          <w:rFonts w:ascii="Times New Roman" w:hAnsi="Times New Roman" w:cs="Times New Roman"/>
        </w:rPr>
        <w:t xml:space="preserve"> i wybierz następną tusz</w:t>
      </w:r>
      <w:r w:rsidRPr="00EE79F2">
        <w:rPr>
          <w:rFonts w:ascii="Times New Roman" w:hAnsi="Times New Roman" w:cs="Times New Roman"/>
        </w:rPr>
        <w:t>k</w:t>
      </w:r>
      <w:r w:rsidR="003B2531" w:rsidRPr="00EE79F2">
        <w:rPr>
          <w:rFonts w:ascii="Times New Roman" w:hAnsi="Times New Roman" w:cs="Times New Roman"/>
        </w:rPr>
        <w:t xml:space="preserve">ę </w:t>
      </w:r>
      <w:r w:rsidR="00695C0C">
        <w:rPr>
          <w:rFonts w:ascii="Times New Roman" w:hAnsi="Times New Roman" w:cs="Times New Roman"/>
        </w:rPr>
        <w:br/>
      </w:r>
      <w:r w:rsidR="003B2531" w:rsidRPr="00EE79F2">
        <w:rPr>
          <w:rFonts w:ascii="Times New Roman" w:hAnsi="Times New Roman" w:cs="Times New Roman"/>
        </w:rPr>
        <w:t>do pobrania próbki (wybór losowy, bezstronny)</w:t>
      </w:r>
    </w:p>
    <w:p w14:paraId="6FBE2433" w14:textId="7D26C9B6" w:rsidR="003B2531" w:rsidRPr="00EE79F2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jeśli szósta tusz</w:t>
      </w:r>
      <w:r w:rsidR="003E2887" w:rsidRPr="00EE79F2">
        <w:rPr>
          <w:rFonts w:ascii="Times New Roman" w:hAnsi="Times New Roman" w:cs="Times New Roman"/>
        </w:rPr>
        <w:t>k</w:t>
      </w:r>
      <w:r w:rsidRPr="00EE79F2">
        <w:rPr>
          <w:rFonts w:ascii="Times New Roman" w:hAnsi="Times New Roman" w:cs="Times New Roman"/>
        </w:rPr>
        <w:t>a nie jest całą tusz</w:t>
      </w:r>
      <w:r w:rsidR="003E2887" w:rsidRPr="00EE79F2">
        <w:rPr>
          <w:rFonts w:ascii="Times New Roman" w:hAnsi="Times New Roman" w:cs="Times New Roman"/>
        </w:rPr>
        <w:t>k</w:t>
      </w:r>
      <w:r w:rsidRPr="00EE79F2">
        <w:rPr>
          <w:rFonts w:ascii="Times New Roman" w:hAnsi="Times New Roman" w:cs="Times New Roman"/>
        </w:rPr>
        <w:t>ą z nienaruszoną skórą, odlicz do tyłu lub do przodu dodatkowe 5 tusz</w:t>
      </w:r>
      <w:r w:rsidR="003E2887" w:rsidRPr="00EE79F2">
        <w:rPr>
          <w:rFonts w:ascii="Times New Roman" w:hAnsi="Times New Roman" w:cs="Times New Roman"/>
        </w:rPr>
        <w:t>ek</w:t>
      </w:r>
      <w:r w:rsidRPr="00EE79F2">
        <w:rPr>
          <w:rFonts w:ascii="Times New Roman" w:hAnsi="Times New Roman" w:cs="Times New Roman"/>
        </w:rPr>
        <w:t xml:space="preserve"> w celu wybrania próbki</w:t>
      </w:r>
    </w:p>
    <w:p w14:paraId="6C7F99DB" w14:textId="01939AFA" w:rsidR="003B2531" w:rsidRPr="00EE79F2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powtarzaj do momentu znalezienia całej tusz</w:t>
      </w:r>
      <w:r w:rsidR="003E2887" w:rsidRPr="00EE79F2">
        <w:rPr>
          <w:rFonts w:ascii="Times New Roman" w:hAnsi="Times New Roman" w:cs="Times New Roman"/>
        </w:rPr>
        <w:t>ki</w:t>
      </w:r>
    </w:p>
    <w:p w14:paraId="763E64F6" w14:textId="29B996CE" w:rsidR="003B2531" w:rsidRPr="00EE79F2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 zakładach, w których końcowa lokalizacja linii ociekania sprawia, że usunięcie tusz</w:t>
      </w:r>
      <w:r w:rsidR="003E2887" w:rsidRPr="00EE79F2">
        <w:rPr>
          <w:rFonts w:ascii="Times New Roman" w:hAnsi="Times New Roman" w:cs="Times New Roman"/>
        </w:rPr>
        <w:t>ki</w:t>
      </w:r>
      <w:r w:rsidRPr="00EE79F2">
        <w:rPr>
          <w:rFonts w:ascii="Times New Roman" w:hAnsi="Times New Roman" w:cs="Times New Roman"/>
        </w:rPr>
        <w:t xml:space="preserve"> </w:t>
      </w:r>
      <w:r w:rsidR="00695C0C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z poruszającej się linii jest niebezpieczne, należy pobrać próbkę przy wyjściu z chłodziarki, bezpośrednio z przenośnika taśmowego, zapewniając wystarczający czas ociekania</w:t>
      </w:r>
    </w:p>
    <w:p w14:paraId="52B41BB1" w14:textId="1A300BF1" w:rsidR="003B2531" w:rsidRPr="003B2531" w:rsidRDefault="003B2531" w:rsidP="003B2531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jeśli końcowa interwencja przeciwdrobnoustrojowa jest tymczasowo przesunięta z powodu nieprzewidzianego zdarzenia, takiego jak awaria</w:t>
      </w:r>
      <w:r w:rsidR="00B16948">
        <w:rPr>
          <w:rFonts w:ascii="Times New Roman" w:hAnsi="Times New Roman"/>
        </w:rPr>
        <w:t xml:space="preserve"> sprzętu</w:t>
      </w:r>
      <w:r>
        <w:rPr>
          <w:rFonts w:ascii="Times New Roman" w:hAnsi="Times New Roman"/>
        </w:rPr>
        <w:t>, należy wybrać tusz</w:t>
      </w:r>
      <w:r w:rsidR="00B16948">
        <w:rPr>
          <w:rFonts w:ascii="Times New Roman" w:hAnsi="Times New Roman"/>
        </w:rPr>
        <w:t>k</w:t>
      </w:r>
      <w:r>
        <w:rPr>
          <w:rFonts w:ascii="Times New Roman" w:hAnsi="Times New Roman"/>
        </w:rPr>
        <w:t>ę po alternatywnej interwencji końcowej</w:t>
      </w:r>
    </w:p>
    <w:p w14:paraId="6297258C" w14:textId="749F2A21" w:rsidR="003B2531" w:rsidRPr="003B2531" w:rsidRDefault="003B2531" w:rsidP="003B2531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weź losowo wybraną tusz</w:t>
      </w:r>
      <w:r w:rsidR="00B16948">
        <w:rPr>
          <w:rFonts w:ascii="Times New Roman" w:hAnsi="Times New Roman"/>
        </w:rPr>
        <w:t>k</w:t>
      </w:r>
      <w:r>
        <w:rPr>
          <w:rFonts w:ascii="Times New Roman" w:hAnsi="Times New Roman"/>
        </w:rPr>
        <w:t>ę</w:t>
      </w:r>
    </w:p>
    <w:p w14:paraId="5B885A4D" w14:textId="77777777" w:rsidR="003B2531" w:rsidRPr="003B2531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otwórz torbę do pobierania próbek bez dotykania sterylnego wnętrza</w:t>
      </w:r>
    </w:p>
    <w:p w14:paraId="18FD3223" w14:textId="77777777" w:rsidR="003B2531" w:rsidRP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  <w:b/>
        </w:rPr>
        <w:t>Nie pozwól, aby cokolwiek poza tuszą, z której jest pobierana próbka, dotykało wnętrza torby do pobierania próbek</w:t>
      </w:r>
    </w:p>
    <w:p w14:paraId="44792D59" w14:textId="77777777" w:rsidR="003B2531" w:rsidRPr="003B2531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" w:name="_Hlk185241237"/>
      <w:r>
        <w:rPr>
          <w:rFonts w:ascii="Times New Roman" w:hAnsi="Times New Roman"/>
        </w:rPr>
        <w:t>załóż sterylne rękawiczki</w:t>
      </w:r>
    </w:p>
    <w:p w14:paraId="77CD97DB" w14:textId="77777777" w:rsidR="003B2531" w:rsidRPr="003B2531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chwyć dolną zewnętrzną część torby i popchnij w górę przez dno, aby utworzyć „rękawicę”</w:t>
      </w:r>
    </w:p>
    <w:p w14:paraId="2547954F" w14:textId="4FDB31CE" w:rsidR="003B2531" w:rsidRPr="003B2531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lastRenderedPageBreak/>
        <w:t>chwyć tusz</w:t>
      </w:r>
      <w:r w:rsidR="00B16948">
        <w:rPr>
          <w:rFonts w:ascii="Times New Roman" w:hAnsi="Times New Roman"/>
        </w:rPr>
        <w:t>k</w:t>
      </w:r>
      <w:r>
        <w:rPr>
          <w:rFonts w:ascii="Times New Roman" w:hAnsi="Times New Roman"/>
        </w:rPr>
        <w:t xml:space="preserve">ę za nogę; </w:t>
      </w:r>
      <w:r w:rsidR="00B16948">
        <w:rPr>
          <w:rFonts w:ascii="Times New Roman" w:hAnsi="Times New Roman"/>
        </w:rPr>
        <w:t xml:space="preserve">pozwól na </w:t>
      </w:r>
      <w:r>
        <w:rPr>
          <w:rFonts w:ascii="Times New Roman" w:hAnsi="Times New Roman"/>
        </w:rPr>
        <w:t xml:space="preserve">odpływ nadmiaru płynu, aby zapobiec rozcieńczeniu płynu </w:t>
      </w:r>
      <w:r w:rsidR="00695C0C">
        <w:rPr>
          <w:rFonts w:ascii="Times New Roman" w:hAnsi="Times New Roman"/>
        </w:rPr>
        <w:br/>
      </w:r>
      <w:r>
        <w:rPr>
          <w:rFonts w:ascii="Times New Roman" w:hAnsi="Times New Roman"/>
        </w:rPr>
        <w:t>do płukania (np. pozostaw na co najmniej 1 minutę), uważając, aby uniknąć zanieczyszczenia krzyżowego</w:t>
      </w:r>
    </w:p>
    <w:p w14:paraId="4637CF24" w14:textId="5CA3A742" w:rsidR="003B2531" w:rsidRPr="003B2531" w:rsidRDefault="003B2531" w:rsidP="00EE79F2">
      <w:pPr>
        <w:numPr>
          <w:ilvl w:val="2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drugą ręką naciągnij torbę z powierzchni zewnętrznej z powrotem na tusz</w:t>
      </w:r>
      <w:r w:rsidR="00B16948">
        <w:rPr>
          <w:rFonts w:ascii="Times New Roman" w:hAnsi="Times New Roman"/>
        </w:rPr>
        <w:t>k</w:t>
      </w:r>
      <w:r>
        <w:rPr>
          <w:rFonts w:ascii="Times New Roman" w:hAnsi="Times New Roman"/>
        </w:rPr>
        <w:t>ę</w:t>
      </w:r>
    </w:p>
    <w:p w14:paraId="661270F1" w14:textId="77777777" w:rsidR="003B2531" w:rsidRPr="003B2531" w:rsidRDefault="003B2531" w:rsidP="00EE79F2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Przygotuj próbkę</w:t>
      </w:r>
    </w:p>
    <w:p w14:paraId="6C83B7B9" w14:textId="34932CC2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torbę z tusz</w:t>
      </w:r>
      <w:r w:rsidR="002601DC">
        <w:rPr>
          <w:rFonts w:ascii="Times New Roman" w:hAnsi="Times New Roman"/>
        </w:rPr>
        <w:t>k</w:t>
      </w:r>
      <w:r>
        <w:rPr>
          <w:rFonts w:ascii="Times New Roman" w:hAnsi="Times New Roman"/>
        </w:rPr>
        <w:t>ą na płaskiej, odkażonej powierzchni</w:t>
      </w:r>
    </w:p>
    <w:p w14:paraId="142C1CCF" w14:textId="738252D2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otwórz pojemnik BPW i wlej BPW na tusz</w:t>
      </w:r>
      <w:r w:rsidR="002601DC">
        <w:rPr>
          <w:rFonts w:ascii="Times New Roman" w:hAnsi="Times New Roman"/>
        </w:rPr>
        <w:t>k</w:t>
      </w:r>
      <w:r>
        <w:rPr>
          <w:rFonts w:ascii="Times New Roman" w:hAnsi="Times New Roman"/>
        </w:rPr>
        <w:t>ę w torbie</w:t>
      </w:r>
    </w:p>
    <w:p w14:paraId="7B59FA8D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manipuluj luźną skórą szyi nad kośćmi szyi przez torbę</w:t>
      </w:r>
    </w:p>
    <w:p w14:paraId="45EDECC2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usuń nadmiar powietrza z torby, zamknij ją skręcając i złóż skręconą część</w:t>
      </w:r>
    </w:p>
    <w:p w14:paraId="53A099EE" w14:textId="4B37E366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trzymając zamkniętą torbę, wypłucz tusz</w:t>
      </w:r>
      <w:r w:rsidR="002601DC">
        <w:rPr>
          <w:rFonts w:ascii="Times New Roman" w:hAnsi="Times New Roman"/>
        </w:rPr>
        <w:t>k</w:t>
      </w:r>
      <w:r>
        <w:rPr>
          <w:rFonts w:ascii="Times New Roman" w:hAnsi="Times New Roman"/>
        </w:rPr>
        <w:t>ę wewnątrz i na zewnątrz, wykonując ruchy kołyszące przez około 1 minutę</w:t>
      </w:r>
    </w:p>
    <w:p w14:paraId="533E15ED" w14:textId="09AA4D7C" w:rsidR="003B2531" w:rsidRP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Zapewnia to wypłukanie zarówno wewnętrznej, jak i zewnętrznej części tusz</w:t>
      </w:r>
      <w:r w:rsidR="002601DC">
        <w:rPr>
          <w:rFonts w:ascii="Times New Roman" w:hAnsi="Times New Roman"/>
        </w:rPr>
        <w:t>ki</w:t>
      </w:r>
    </w:p>
    <w:p w14:paraId="0FDC1678" w14:textId="271284ED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umieść torbę z kurczakiem na odkażonej płaskiej powierzchni, z górną częścią torby skierowaną </w:t>
      </w:r>
      <w:r w:rsidR="00695C0C">
        <w:rPr>
          <w:rFonts w:ascii="Times New Roman" w:hAnsi="Times New Roman"/>
        </w:rPr>
        <w:br/>
      </w:r>
      <w:r>
        <w:rPr>
          <w:rFonts w:ascii="Times New Roman" w:hAnsi="Times New Roman"/>
        </w:rPr>
        <w:t>do góry</w:t>
      </w:r>
    </w:p>
    <w:p w14:paraId="0956A641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zdejmij zakrętkę ze sterylnego pojemnika na próbkę i umieść zakrętkę w małej, wielokrotnie zamykanej sterylnej torebce</w:t>
      </w:r>
    </w:p>
    <w:p w14:paraId="5C34C8FA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otwórz dużą torbę z kurczakiem i wlej 100 ml płynu BPW do sterylnego pojemnika na próbki</w:t>
      </w:r>
    </w:p>
    <w:p w14:paraId="700F15F4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wyjmij zakrętkę z małej wielokrotnie zamykanej torebki i zamknij pojemnik na próbkę.</w:t>
      </w:r>
    </w:p>
    <w:p w14:paraId="0DCA2A81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upewnij się, że pokrywka jest prawidłowo przykręcona i nie dokręcaj jej zbyt mocno</w:t>
      </w:r>
    </w:p>
    <w:p w14:paraId="1FCD49E4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pojemnik na próbkę w dodatkowej torebce z zamkiem błyskawicznym, usuwając nadmiar powietrza</w:t>
      </w:r>
    </w:p>
    <w:p w14:paraId="21987E0E" w14:textId="77777777" w:rsidR="003B2531" w:rsidRPr="003B2531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usuń pozostały płyn</w:t>
      </w:r>
    </w:p>
    <w:p w14:paraId="7228AAD6" w14:textId="7F93F664" w:rsidR="003B2531" w:rsidRPr="00EE79F2" w:rsidRDefault="003B2531" w:rsidP="00EE79F2">
      <w:pPr>
        <w:numPr>
          <w:ilvl w:val="1"/>
          <w:numId w:val="4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kurczaka w chłodzonym zbiorniku lub w miejscu, z którego tusz</w:t>
      </w:r>
      <w:r w:rsidR="002601DC">
        <w:rPr>
          <w:rFonts w:ascii="Times New Roman" w:hAnsi="Times New Roman"/>
        </w:rPr>
        <w:t>k</w:t>
      </w:r>
      <w:r>
        <w:rPr>
          <w:rFonts w:ascii="Times New Roman" w:hAnsi="Times New Roman"/>
        </w:rPr>
        <w:t>a została pobrana</w:t>
      </w:r>
    </w:p>
    <w:p w14:paraId="5B19373A" w14:textId="77777777" w:rsidR="00EE79F2" w:rsidRPr="00EE79F2" w:rsidRDefault="00EE79F2" w:rsidP="00EE79F2">
      <w:pPr>
        <w:shd w:val="clear" w:color="auto" w:fill="FFFFFF"/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1D2EC616" w14:textId="77777777" w:rsidR="003B2531" w:rsidRP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/>
          <w:b/>
        </w:rPr>
        <w:t>Szybka wskazówka</w:t>
      </w:r>
    </w:p>
    <w:p w14:paraId="2671F4AA" w14:textId="77777777" w:rsidR="003B2531" w:rsidRP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Próbki mogą być również pobierane przez 2 osoby w sterylnych rękawiczkach:</w:t>
      </w:r>
    </w:p>
    <w:p w14:paraId="7CC3D9D9" w14:textId="77777777" w:rsidR="003B2531" w:rsidRPr="003B2531" w:rsidRDefault="003B2531" w:rsidP="00EE79F2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1 osoba przytrzymuje otwartą torbę</w:t>
      </w:r>
    </w:p>
    <w:p w14:paraId="00894D9A" w14:textId="32EB4393" w:rsidR="003B2531" w:rsidRPr="00EE79F2" w:rsidRDefault="003B2531" w:rsidP="00EE79F2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1 osoba chwyta tusz</w:t>
      </w:r>
      <w:r w:rsidR="002601DC" w:rsidRPr="00EE79F2">
        <w:rPr>
          <w:rFonts w:ascii="Times New Roman" w:hAnsi="Times New Roman" w:cs="Times New Roman"/>
        </w:rPr>
        <w:t>k</w:t>
      </w:r>
      <w:r w:rsidRPr="00EE79F2">
        <w:rPr>
          <w:rFonts w:ascii="Times New Roman" w:hAnsi="Times New Roman" w:cs="Times New Roman"/>
        </w:rPr>
        <w:t>ę, aby wlać BPW</w:t>
      </w:r>
    </w:p>
    <w:p w14:paraId="517ED672" w14:textId="77777777" w:rsidR="00EE79F2" w:rsidRPr="00EE79F2" w:rsidRDefault="00EE79F2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bookmarkEnd w:id="1"/>
    <w:p w14:paraId="2E72B27C" w14:textId="11203507" w:rsid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2"/>
        <w:rPr>
          <w:rFonts w:ascii="Times New Roman" w:hAnsi="Times New Roman" w:cs="Times New Roman"/>
          <w:b/>
        </w:rPr>
      </w:pPr>
      <w:r w:rsidRPr="00EE79F2">
        <w:rPr>
          <w:rFonts w:ascii="Times New Roman" w:hAnsi="Times New Roman" w:cs="Times New Roman"/>
          <w:b/>
        </w:rPr>
        <w:t xml:space="preserve">2.3 Metoda </w:t>
      </w:r>
      <w:r w:rsidR="00BD1946" w:rsidRPr="00EE79F2">
        <w:rPr>
          <w:rFonts w:ascii="Times New Roman" w:hAnsi="Times New Roman" w:cs="Times New Roman"/>
          <w:b/>
        </w:rPr>
        <w:t xml:space="preserve">wymazów gąbkowych w odniesieniu </w:t>
      </w:r>
      <w:r w:rsidRPr="00EE79F2">
        <w:rPr>
          <w:rFonts w:ascii="Times New Roman" w:hAnsi="Times New Roman" w:cs="Times New Roman"/>
          <w:b/>
        </w:rPr>
        <w:t>do tusz</w:t>
      </w:r>
      <w:r w:rsidR="00BD1946" w:rsidRPr="00EE79F2">
        <w:rPr>
          <w:rFonts w:ascii="Times New Roman" w:hAnsi="Times New Roman" w:cs="Times New Roman"/>
          <w:b/>
        </w:rPr>
        <w:t>ek</w:t>
      </w:r>
      <w:r w:rsidRPr="00EE79F2">
        <w:rPr>
          <w:rFonts w:ascii="Times New Roman" w:hAnsi="Times New Roman" w:cs="Times New Roman"/>
          <w:b/>
        </w:rPr>
        <w:t xml:space="preserve"> indyków</w:t>
      </w:r>
    </w:p>
    <w:p w14:paraId="2791C75C" w14:textId="77777777" w:rsidR="00EE79F2" w:rsidRPr="00EE79F2" w:rsidRDefault="00EE79F2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013618F7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Materiały do pobierania próbek</w:t>
      </w:r>
    </w:p>
    <w:p w14:paraId="13687983" w14:textId="77777777" w:rsidR="003B2531" w:rsidRPr="00EE79F2" w:rsidRDefault="003B2531" w:rsidP="00EE79F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3 pary sterylnych rękawiczek</w:t>
      </w:r>
    </w:p>
    <w:p w14:paraId="2A0A5425" w14:textId="77777777" w:rsidR="003B2531" w:rsidRPr="00EE79F2" w:rsidRDefault="003B2531" w:rsidP="00EE79F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Próbówka 1-10 ml ze </w:t>
      </w:r>
      <w:r w:rsidRPr="00EE79F2">
        <w:rPr>
          <w:rFonts w:ascii="Times New Roman" w:hAnsi="Times New Roman" w:cs="Times New Roman"/>
          <w:b/>
        </w:rPr>
        <w:t>wstępnie schłodzonym</w:t>
      </w:r>
      <w:r w:rsidRPr="00EE79F2">
        <w:rPr>
          <w:rFonts w:ascii="Times New Roman" w:hAnsi="Times New Roman" w:cs="Times New Roman"/>
        </w:rPr>
        <w:t> BPW z oznaczeniem „S” (</w:t>
      </w:r>
      <w:r w:rsidRPr="00EE79F2">
        <w:rPr>
          <w:rFonts w:ascii="Times New Roman" w:hAnsi="Times New Roman" w:cs="Times New Roman"/>
          <w:i/>
        </w:rPr>
        <w:t>Salmonella</w:t>
      </w:r>
      <w:r w:rsidRPr="00EE79F2">
        <w:rPr>
          <w:rFonts w:ascii="Times New Roman" w:hAnsi="Times New Roman" w:cs="Times New Roman"/>
        </w:rPr>
        <w:t>)</w:t>
      </w:r>
    </w:p>
    <w:p w14:paraId="694AE9F4" w14:textId="77777777" w:rsidR="003B2531" w:rsidRPr="00EE79F2" w:rsidRDefault="003B2531" w:rsidP="00EE79F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Próbówka 1-25 ml ze </w:t>
      </w:r>
      <w:r w:rsidRPr="00EE79F2">
        <w:rPr>
          <w:rFonts w:ascii="Times New Roman" w:hAnsi="Times New Roman" w:cs="Times New Roman"/>
          <w:b/>
        </w:rPr>
        <w:t>wstępnie schłodzonym</w:t>
      </w:r>
      <w:r w:rsidRPr="00EE79F2">
        <w:rPr>
          <w:rFonts w:ascii="Times New Roman" w:hAnsi="Times New Roman" w:cs="Times New Roman"/>
        </w:rPr>
        <w:t> BPW z oznaczeniem „C” (</w:t>
      </w:r>
      <w:proofErr w:type="spellStart"/>
      <w:r w:rsidRPr="00EE79F2">
        <w:rPr>
          <w:rFonts w:ascii="Times New Roman" w:hAnsi="Times New Roman" w:cs="Times New Roman"/>
          <w:i/>
        </w:rPr>
        <w:t>Campylobacter</w:t>
      </w:r>
      <w:proofErr w:type="spellEnd"/>
      <w:r w:rsidRPr="00EE79F2">
        <w:rPr>
          <w:rFonts w:ascii="Times New Roman" w:hAnsi="Times New Roman" w:cs="Times New Roman"/>
        </w:rPr>
        <w:t>)</w:t>
      </w:r>
    </w:p>
    <w:p w14:paraId="79FE1FA9" w14:textId="56F70A6B" w:rsidR="003B2531" w:rsidRPr="00EE79F2" w:rsidRDefault="003B2531" w:rsidP="00EE79F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2 - sterylne gąbki na próbki (waciki) w oznaczonych torebkach z zamkiem błyskawicznym;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1 wacik oznaczony literą „C”, jeden wacik oznaczony literą „S”</w:t>
      </w:r>
    </w:p>
    <w:p w14:paraId="2511976C" w14:textId="5E578E4D" w:rsidR="003B2531" w:rsidRPr="00EE79F2" w:rsidRDefault="003B2531" w:rsidP="00EE79F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2 - sterylne szablony o wymiarach 5 cm × 10 cm w torebce (1 dla </w:t>
      </w:r>
      <w:r w:rsidRPr="00EE79F2">
        <w:rPr>
          <w:rFonts w:ascii="Times New Roman" w:hAnsi="Times New Roman" w:cs="Times New Roman"/>
          <w:i/>
        </w:rPr>
        <w:t>Salmonelli</w:t>
      </w:r>
      <w:r w:rsidRPr="00EE79F2">
        <w:rPr>
          <w:rFonts w:ascii="Times New Roman" w:hAnsi="Times New Roman" w:cs="Times New Roman"/>
        </w:rPr>
        <w:t xml:space="preserve">,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1 dla </w:t>
      </w:r>
      <w:proofErr w:type="spellStart"/>
      <w:r w:rsidRPr="00EE79F2">
        <w:rPr>
          <w:rFonts w:ascii="Times New Roman" w:hAnsi="Times New Roman" w:cs="Times New Roman"/>
          <w:i/>
        </w:rPr>
        <w:t>Campylobacter</w:t>
      </w:r>
      <w:proofErr w:type="spellEnd"/>
      <w:r w:rsidRPr="00EE79F2">
        <w:rPr>
          <w:rFonts w:ascii="Times New Roman" w:hAnsi="Times New Roman" w:cs="Times New Roman"/>
        </w:rPr>
        <w:t>)</w:t>
      </w:r>
    </w:p>
    <w:p w14:paraId="2EEADBFC" w14:textId="77777777" w:rsidR="003B2531" w:rsidRPr="00EE79F2" w:rsidRDefault="003B2531" w:rsidP="00EE79F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2 - 1 litrowe zamykane torebki z zamkiem błyskawicznym (pojemnik dodatkowy)</w:t>
      </w:r>
    </w:p>
    <w:p w14:paraId="69D049C6" w14:textId="77777777" w:rsidR="00EE79F2" w:rsidRPr="00EE79F2" w:rsidRDefault="00EE79F2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03060C8C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Pobieranie próbek</w:t>
      </w:r>
    </w:p>
    <w:p w14:paraId="1A1BFA9A" w14:textId="77777777" w:rsidR="003B2531" w:rsidRPr="00EE79F2" w:rsidRDefault="003B2531" w:rsidP="00EE79F2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Stosuj techniki aseptyczne</w:t>
      </w:r>
      <w:r w:rsidRPr="00EE79F2">
        <w:rPr>
          <w:rFonts w:ascii="Times New Roman" w:hAnsi="Times New Roman" w:cs="Times New Roman"/>
        </w:rPr>
        <w:t> opisane w dokumencie </w:t>
      </w:r>
      <w:hyperlink r:id="rId24" w:history="1">
        <w:r w:rsidRPr="00EE79F2">
          <w:rPr>
            <w:rFonts w:ascii="Times New Roman" w:hAnsi="Times New Roman" w:cs="Times New Roman"/>
          </w:rPr>
          <w:t>Procedury pobierania próbek</w:t>
        </w:r>
      </w:hyperlink>
    </w:p>
    <w:p w14:paraId="3E69B213" w14:textId="77777777" w:rsidR="003B2531" w:rsidRPr="00EE79F2" w:rsidRDefault="003B2531" w:rsidP="00EE79F2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Wybierz próbkę w losowo wybranym czasie</w:t>
      </w:r>
    </w:p>
    <w:p w14:paraId="77E1625C" w14:textId="1B43B899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określ punkt w procesie, w którym tusz</w:t>
      </w:r>
      <w:r w:rsidR="00EE79F2">
        <w:rPr>
          <w:rFonts w:ascii="Times New Roman" w:hAnsi="Times New Roman"/>
        </w:rPr>
        <w:t>ki</w:t>
      </w:r>
      <w:r>
        <w:rPr>
          <w:rFonts w:ascii="Times New Roman" w:hAnsi="Times New Roman"/>
        </w:rPr>
        <w:t xml:space="preserve"> zostaną wybrane do pobierania próbek: próbki tusz</w:t>
      </w:r>
      <w:r w:rsidR="00EE79F2">
        <w:rPr>
          <w:rFonts w:ascii="Times New Roman" w:hAnsi="Times New Roman"/>
        </w:rPr>
        <w:t>ek</w:t>
      </w:r>
      <w:r>
        <w:rPr>
          <w:rFonts w:ascii="Times New Roman" w:hAnsi="Times New Roman"/>
        </w:rPr>
        <w:t xml:space="preserve"> należy pobierać z obszaru po schłodzeniu po przeprowadzeniu wszystkich interwencji </w:t>
      </w:r>
      <w:r w:rsidR="00AD59DD">
        <w:rPr>
          <w:rFonts w:ascii="Times New Roman" w:hAnsi="Times New Roman"/>
        </w:rPr>
        <w:br/>
      </w:r>
      <w:r>
        <w:rPr>
          <w:rFonts w:ascii="Times New Roman" w:hAnsi="Times New Roman"/>
        </w:rPr>
        <w:t>i po wystarczającym czasie ociekania.</w:t>
      </w:r>
    </w:p>
    <w:p w14:paraId="1C874D00" w14:textId="3A850FC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wybierz tusz</w:t>
      </w:r>
      <w:r w:rsidR="00EE79F2">
        <w:rPr>
          <w:rFonts w:ascii="Times New Roman" w:hAnsi="Times New Roman"/>
        </w:rPr>
        <w:t>k</w:t>
      </w:r>
      <w:r>
        <w:rPr>
          <w:rFonts w:ascii="Times New Roman" w:hAnsi="Times New Roman"/>
        </w:rPr>
        <w:t>ę, a następnie odliczyć 5 tusz</w:t>
      </w:r>
      <w:r w:rsidR="00EE79F2">
        <w:rPr>
          <w:rFonts w:ascii="Times New Roman" w:hAnsi="Times New Roman"/>
        </w:rPr>
        <w:t>ek</w:t>
      </w:r>
      <w:r>
        <w:rPr>
          <w:rFonts w:ascii="Times New Roman" w:hAnsi="Times New Roman"/>
        </w:rPr>
        <w:t xml:space="preserve"> do tyłu lub do przodu i wybierz następną tusz</w:t>
      </w:r>
      <w:r w:rsidR="00EE79F2">
        <w:rPr>
          <w:rFonts w:ascii="Times New Roman" w:hAnsi="Times New Roman"/>
        </w:rPr>
        <w:t>k</w:t>
      </w:r>
      <w:r>
        <w:rPr>
          <w:rFonts w:ascii="Times New Roman" w:hAnsi="Times New Roman"/>
        </w:rPr>
        <w:t xml:space="preserve">ę </w:t>
      </w:r>
      <w:r w:rsidR="006C78A3">
        <w:rPr>
          <w:rFonts w:ascii="Times New Roman" w:hAnsi="Times New Roman"/>
        </w:rPr>
        <w:br/>
      </w:r>
      <w:r>
        <w:rPr>
          <w:rFonts w:ascii="Times New Roman" w:hAnsi="Times New Roman"/>
        </w:rPr>
        <w:t>do pobrania próbek, aby uniknąć ewentualnego błędu systematycznego podczas wyboru</w:t>
      </w:r>
    </w:p>
    <w:p w14:paraId="0DA1A9EE" w14:textId="7291CB5A" w:rsidR="003B2531" w:rsidRPr="003B2531" w:rsidRDefault="003B2531" w:rsidP="003B2531">
      <w:pPr>
        <w:numPr>
          <w:ilvl w:val="2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jeśli szósta tusz</w:t>
      </w:r>
      <w:r w:rsidR="00EE79F2">
        <w:rPr>
          <w:rFonts w:ascii="Times New Roman" w:hAnsi="Times New Roman"/>
        </w:rPr>
        <w:t>k</w:t>
      </w:r>
      <w:r>
        <w:rPr>
          <w:rFonts w:ascii="Times New Roman" w:hAnsi="Times New Roman"/>
        </w:rPr>
        <w:t>a nie jest całą tusz</w:t>
      </w:r>
      <w:r w:rsidR="00EE79F2">
        <w:rPr>
          <w:rFonts w:ascii="Times New Roman" w:hAnsi="Times New Roman"/>
        </w:rPr>
        <w:t>k</w:t>
      </w:r>
      <w:r>
        <w:rPr>
          <w:rFonts w:ascii="Times New Roman" w:hAnsi="Times New Roman"/>
        </w:rPr>
        <w:t>ą z nienaruszoną skórą, odlicz do tyłu lub do przodu dodatkowe 5 tusz</w:t>
      </w:r>
      <w:r w:rsidR="00EE79F2">
        <w:rPr>
          <w:rFonts w:ascii="Times New Roman" w:hAnsi="Times New Roman"/>
        </w:rPr>
        <w:t>ek</w:t>
      </w:r>
      <w:r>
        <w:rPr>
          <w:rFonts w:ascii="Times New Roman" w:hAnsi="Times New Roman"/>
        </w:rPr>
        <w:t xml:space="preserve"> w celu wybrania próbki</w:t>
      </w:r>
    </w:p>
    <w:p w14:paraId="0E00DA65" w14:textId="273BFFA6" w:rsidR="003B2531" w:rsidRPr="003B2531" w:rsidRDefault="003B2531" w:rsidP="003B2531">
      <w:pPr>
        <w:numPr>
          <w:ilvl w:val="2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powtarzaj do momentu znalezienia całej tusz</w:t>
      </w:r>
      <w:r w:rsidR="00EE79F2">
        <w:rPr>
          <w:rFonts w:ascii="Times New Roman" w:hAnsi="Times New Roman"/>
        </w:rPr>
        <w:t>ki</w:t>
      </w:r>
    </w:p>
    <w:p w14:paraId="51C6FA61" w14:textId="1DBB1D1D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 zakładach, w których końcowa lokalizacja linii ociekania sprawia, że usunięcie tusz</w:t>
      </w:r>
      <w:r w:rsidR="00EE79F2">
        <w:rPr>
          <w:rFonts w:ascii="Times New Roman" w:hAnsi="Times New Roman"/>
        </w:rPr>
        <w:t>ki</w:t>
      </w:r>
      <w:r>
        <w:rPr>
          <w:rFonts w:ascii="Times New Roman" w:hAnsi="Times New Roman"/>
        </w:rPr>
        <w:t xml:space="preserve"> </w:t>
      </w:r>
      <w:r w:rsidR="006C78A3">
        <w:rPr>
          <w:rFonts w:ascii="Times New Roman" w:hAnsi="Times New Roman"/>
        </w:rPr>
        <w:br/>
      </w:r>
      <w:r>
        <w:rPr>
          <w:rFonts w:ascii="Times New Roman" w:hAnsi="Times New Roman"/>
        </w:rPr>
        <w:t>z poruszającej się linii jest niebezpieczne, należy pobrać próbkę przy wyjściu z chłodziarki, bezpośrednio z przenośnika taśmowego</w:t>
      </w:r>
    </w:p>
    <w:p w14:paraId="59804316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lastRenderedPageBreak/>
        <w:t>jeśli końcowa interwencja przeciwdrobnoustrojowa jest tymczasowo przesunięta z powodu nieprzewidzianego zdarzenia, takiego jak awaria urządzenia, należy wybrać tuszę po czynności alternatywnej interwencji końcowej</w:t>
      </w:r>
    </w:p>
    <w:p w14:paraId="289A99C1" w14:textId="7F9C6767" w:rsidR="003B2531" w:rsidRPr="003B2531" w:rsidRDefault="003B2531" w:rsidP="00EE79F2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chwyć losowo wybraną tusz</w:t>
      </w:r>
      <w:r w:rsidR="00EE79F2">
        <w:rPr>
          <w:rFonts w:ascii="Times New Roman" w:hAnsi="Times New Roman"/>
        </w:rPr>
        <w:t>k</w:t>
      </w:r>
      <w:r>
        <w:rPr>
          <w:rFonts w:ascii="Times New Roman" w:hAnsi="Times New Roman"/>
        </w:rPr>
        <w:t xml:space="preserve">ę; </w:t>
      </w:r>
      <w:r w:rsidR="000C2984">
        <w:rPr>
          <w:rFonts w:ascii="Times New Roman" w:hAnsi="Times New Roman"/>
        </w:rPr>
        <w:t xml:space="preserve">pozwól na </w:t>
      </w:r>
      <w:r>
        <w:rPr>
          <w:rFonts w:ascii="Times New Roman" w:hAnsi="Times New Roman"/>
        </w:rPr>
        <w:t>odpływ nadmiaru płynu, aby zapobiec rozcieńczeniu płynu do płukania (np. pozostaw na co najmniej 1 minutę), uważając, aby uniknąć zanieczyszczenia krzyżowego.</w:t>
      </w:r>
    </w:p>
    <w:p w14:paraId="4E095721" w14:textId="26BFD91A" w:rsidR="003B2531" w:rsidRPr="003B2531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Nie dotykaj</w:t>
      </w:r>
      <w:r w:rsidR="000C2984">
        <w:rPr>
          <w:rFonts w:ascii="Times New Roman" w:hAnsi="Times New Roman"/>
        </w:rPr>
        <w:t xml:space="preserve"> obszarów</w:t>
      </w:r>
      <w:r>
        <w:rPr>
          <w:rFonts w:ascii="Times New Roman" w:hAnsi="Times New Roman"/>
        </w:rPr>
        <w:t xml:space="preserve"> grzbiet</w:t>
      </w:r>
      <w:r w:rsidR="000C2984">
        <w:rPr>
          <w:rFonts w:ascii="Times New Roman" w:hAnsi="Times New Roman"/>
        </w:rPr>
        <w:t>u oraz</w:t>
      </w:r>
      <w:r>
        <w:rPr>
          <w:rFonts w:ascii="Times New Roman" w:hAnsi="Times New Roman"/>
        </w:rPr>
        <w:t xml:space="preserve"> ud.</w:t>
      </w:r>
    </w:p>
    <w:p w14:paraId="57607AE8" w14:textId="77777777" w:rsidR="003B2531" w:rsidRPr="003B2531" w:rsidRDefault="003B2531" w:rsidP="00EE79F2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Przygotuj próbki przy użyciu </w:t>
      </w:r>
      <w:r>
        <w:rPr>
          <w:rFonts w:ascii="Times New Roman" w:hAnsi="Times New Roman"/>
          <w:b/>
        </w:rPr>
        <w:t>technik aseptycznych</w:t>
      </w:r>
      <w:r>
        <w:rPr>
          <w:rFonts w:ascii="Times New Roman" w:hAnsi="Times New Roman"/>
        </w:rPr>
        <w:t> i w razie potrzeby zmień sterylne rękawiczki:</w:t>
      </w:r>
    </w:p>
    <w:p w14:paraId="2B580208" w14:textId="19415B79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najpierw pobierz próbkę do badania pod kątem </w:t>
      </w:r>
      <w:r>
        <w:rPr>
          <w:rFonts w:ascii="Times New Roman" w:hAnsi="Times New Roman"/>
          <w:i/>
        </w:rPr>
        <w:t>Salmonelli</w:t>
      </w:r>
      <w:r>
        <w:rPr>
          <w:rFonts w:ascii="Times New Roman" w:hAnsi="Times New Roman"/>
        </w:rPr>
        <w:t> (materiały do pobierania próbek oznaczone literą „S”), po </w:t>
      </w:r>
      <w:r>
        <w:rPr>
          <w:rFonts w:ascii="Times New Roman" w:hAnsi="Times New Roman"/>
          <w:b/>
        </w:rPr>
        <w:t>lewej</w:t>
      </w:r>
      <w:r>
        <w:rPr>
          <w:rFonts w:ascii="Times New Roman" w:hAnsi="Times New Roman"/>
        </w:rPr>
        <w:t> stronie tusz</w:t>
      </w:r>
      <w:r w:rsidR="00EE79F2">
        <w:rPr>
          <w:rFonts w:ascii="Times New Roman" w:hAnsi="Times New Roman"/>
        </w:rPr>
        <w:t>ki</w:t>
      </w:r>
    </w:p>
    <w:p w14:paraId="6A52A806" w14:textId="7B5EEE78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tusz</w:t>
      </w:r>
      <w:r w:rsidR="00EE79F2">
        <w:rPr>
          <w:rFonts w:ascii="Times New Roman" w:hAnsi="Times New Roman"/>
        </w:rPr>
        <w:t>k</w:t>
      </w:r>
      <w:r>
        <w:rPr>
          <w:rFonts w:ascii="Times New Roman" w:hAnsi="Times New Roman"/>
        </w:rPr>
        <w:t>ę na stojaku lub piersią do dołu na papierowych ręcznikach</w:t>
      </w:r>
    </w:p>
    <w:p w14:paraId="0004D416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2" w:name="_Hlk185421818"/>
      <w:r>
        <w:rPr>
          <w:rFonts w:ascii="Times New Roman" w:hAnsi="Times New Roman"/>
        </w:rPr>
        <w:t>nie dopuszczaj do kontaktu próbek z jakimikolwiek powierzchniami</w:t>
      </w:r>
    </w:p>
    <w:bookmarkEnd w:id="2"/>
    <w:p w14:paraId="544904AA" w14:textId="3B2044DD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otwórz </w:t>
      </w:r>
      <w:r w:rsidR="000C2984">
        <w:rPr>
          <w:rFonts w:ascii="Times New Roman" w:hAnsi="Times New Roman"/>
        </w:rPr>
        <w:t xml:space="preserve">woreczek </w:t>
      </w:r>
      <w:r>
        <w:rPr>
          <w:rFonts w:ascii="Times New Roman" w:hAnsi="Times New Roman"/>
        </w:rPr>
        <w:t>z gąbką</w:t>
      </w:r>
    </w:p>
    <w:p w14:paraId="1044E233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wylej zawartość mniejszego pojemnika BPW oznaczonego literą „S” do torby z gąbką oznaczonego literą „S”</w:t>
      </w:r>
    </w:p>
    <w:p w14:paraId="3DA68A35" w14:textId="605C886C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zamknij </w:t>
      </w:r>
      <w:r w:rsidR="000C2984">
        <w:rPr>
          <w:rFonts w:ascii="Times New Roman" w:hAnsi="Times New Roman"/>
        </w:rPr>
        <w:t xml:space="preserve">woreczek </w:t>
      </w:r>
      <w:r>
        <w:rPr>
          <w:rFonts w:ascii="Times New Roman" w:hAnsi="Times New Roman"/>
        </w:rPr>
        <w:t xml:space="preserve">i masuj gąbkę; wyciśnij gąbkę i </w:t>
      </w:r>
      <w:r w:rsidR="000C2984">
        <w:rPr>
          <w:rFonts w:ascii="Times New Roman" w:hAnsi="Times New Roman"/>
        </w:rPr>
        <w:t>wy</w:t>
      </w:r>
      <w:r>
        <w:rPr>
          <w:rFonts w:ascii="Times New Roman" w:hAnsi="Times New Roman"/>
        </w:rPr>
        <w:t xml:space="preserve">pchnij ją do górnej części </w:t>
      </w:r>
      <w:r w:rsidR="000C2984">
        <w:rPr>
          <w:rFonts w:ascii="Times New Roman" w:hAnsi="Times New Roman"/>
        </w:rPr>
        <w:t>woreczka</w:t>
      </w:r>
    </w:p>
    <w:p w14:paraId="3910D843" w14:textId="6F01F309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otwórz </w:t>
      </w:r>
      <w:r w:rsidR="000C2984">
        <w:rPr>
          <w:rFonts w:ascii="Times New Roman" w:hAnsi="Times New Roman"/>
        </w:rPr>
        <w:t xml:space="preserve">woreczek </w:t>
      </w:r>
      <w:r>
        <w:rPr>
          <w:rFonts w:ascii="Times New Roman" w:hAnsi="Times New Roman"/>
        </w:rPr>
        <w:t>z gąbką i szablonami i umieść je na zdezynfekowanej powierzchni</w:t>
      </w:r>
    </w:p>
    <w:p w14:paraId="56456758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wyjmij gąbkę i szablon zachowując sterylność</w:t>
      </w:r>
    </w:p>
    <w:p w14:paraId="3F9A6F1D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i przytrzymaj szablon tuż nad ogonem, po </w:t>
      </w:r>
      <w:r>
        <w:rPr>
          <w:rFonts w:ascii="Times New Roman" w:hAnsi="Times New Roman"/>
          <w:b/>
        </w:rPr>
        <w:t>lewej stronie</w:t>
      </w:r>
      <w:r>
        <w:rPr>
          <w:rFonts w:ascii="Times New Roman" w:hAnsi="Times New Roman"/>
        </w:rPr>
        <w:t> kręgosłupa (rysunek A), unikając kontaktu z obszarem pobierania próbek</w:t>
      </w:r>
    </w:p>
    <w:p w14:paraId="22A584B4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przetrzyj gąbką cały obszar próbki (10 ruchów pionowych i 10 ruchów poziomych)</w:t>
      </w:r>
    </w:p>
    <w:p w14:paraId="42E0A6B6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przełóż i przytrzymaj szablon nad </w:t>
      </w:r>
      <w:r>
        <w:rPr>
          <w:rFonts w:ascii="Times New Roman" w:hAnsi="Times New Roman"/>
          <w:b/>
        </w:rPr>
        <w:t>lewym</w:t>
      </w:r>
      <w:r>
        <w:rPr>
          <w:rFonts w:ascii="Times New Roman" w:hAnsi="Times New Roman"/>
        </w:rPr>
        <w:t> udem (z boku biodra - rysunek B), unikając jakiegokolwiek kontaktu z obszarem pobierania próbek</w:t>
      </w:r>
    </w:p>
    <w:p w14:paraId="3F686C3C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odwróć gąbkę i przetrzyj nieużywaną stroną cały obszar pobierania próbek (10 ruchów pionowych i 10 ruchów poziomych)</w:t>
      </w:r>
    </w:p>
    <w:p w14:paraId="240D04A7" w14:textId="53A3CD5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umieść gąbkę w </w:t>
      </w:r>
      <w:r w:rsidR="000C2984">
        <w:rPr>
          <w:rFonts w:ascii="Times New Roman" w:hAnsi="Times New Roman"/>
        </w:rPr>
        <w:t xml:space="preserve">woreczku </w:t>
      </w:r>
      <w:r>
        <w:rPr>
          <w:rFonts w:ascii="Times New Roman" w:hAnsi="Times New Roman"/>
        </w:rPr>
        <w:t xml:space="preserve">do pobierania próbek (oznaczonej literą „S”) i zamknij </w:t>
      </w:r>
      <w:r w:rsidR="000C2984">
        <w:rPr>
          <w:rFonts w:ascii="Times New Roman" w:hAnsi="Times New Roman"/>
        </w:rPr>
        <w:t>go</w:t>
      </w:r>
    </w:p>
    <w:p w14:paraId="22783FC1" w14:textId="77777777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usuń szablon</w:t>
      </w:r>
    </w:p>
    <w:p w14:paraId="7A3294B8" w14:textId="16ED64F1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załóż nową parę sterylnych rękawiczek, aby kontynuować tę samą procedurę po </w:t>
      </w:r>
      <w:r>
        <w:rPr>
          <w:rFonts w:ascii="Times New Roman" w:hAnsi="Times New Roman"/>
          <w:b/>
        </w:rPr>
        <w:t>prawej</w:t>
      </w:r>
      <w:r>
        <w:rPr>
          <w:rFonts w:ascii="Times New Roman" w:hAnsi="Times New Roman"/>
        </w:rPr>
        <w:t> stronie tusz</w:t>
      </w:r>
      <w:r w:rsidR="00EE79F2">
        <w:rPr>
          <w:rFonts w:ascii="Times New Roman" w:hAnsi="Times New Roman"/>
        </w:rPr>
        <w:t>ki</w:t>
      </w:r>
      <w:r>
        <w:rPr>
          <w:rFonts w:ascii="Times New Roman" w:hAnsi="Times New Roman"/>
        </w:rPr>
        <w:t xml:space="preserve"> w celu wykrycia </w:t>
      </w:r>
      <w:proofErr w:type="spellStart"/>
      <w:r>
        <w:rPr>
          <w:rFonts w:ascii="Times New Roman" w:hAnsi="Times New Roman"/>
          <w:i/>
        </w:rPr>
        <w:t>Campylobacter</w:t>
      </w:r>
      <w:proofErr w:type="spellEnd"/>
      <w:r>
        <w:rPr>
          <w:rFonts w:ascii="Times New Roman" w:hAnsi="Times New Roman"/>
        </w:rPr>
        <w:t> (materiały do pobierania próbek oznaczone jako „C”)</w:t>
      </w:r>
    </w:p>
    <w:p w14:paraId="01804D3C" w14:textId="1F49503C" w:rsidR="003B2531" w:rsidRPr="003B2531" w:rsidRDefault="003B2531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umieść </w:t>
      </w:r>
      <w:r w:rsidR="000C2984">
        <w:rPr>
          <w:rFonts w:ascii="Times New Roman" w:hAnsi="Times New Roman"/>
        </w:rPr>
        <w:t xml:space="preserve">woreczki </w:t>
      </w:r>
      <w:r>
        <w:rPr>
          <w:rFonts w:ascii="Times New Roman" w:hAnsi="Times New Roman"/>
        </w:rPr>
        <w:t>na próbki w dodatkowej torbie z zamkiem błyskawicznym, usuwając nadmiar powietrza</w:t>
      </w:r>
    </w:p>
    <w:p w14:paraId="321FA9F9" w14:textId="44317CB0" w:rsidR="003B2531" w:rsidRPr="003B2531" w:rsidRDefault="00FD17B6" w:rsidP="003B2531">
      <w:pPr>
        <w:numPr>
          <w:ilvl w:val="1"/>
          <w:numId w:val="7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D17B6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53F6E" wp14:editId="0596E0A8">
                <wp:simplePos x="0" y="0"/>
                <wp:positionH relativeFrom="column">
                  <wp:posOffset>334645</wp:posOffset>
                </wp:positionH>
                <wp:positionV relativeFrom="paragraph">
                  <wp:posOffset>255905</wp:posOffset>
                </wp:positionV>
                <wp:extent cx="1078230" cy="246380"/>
                <wp:effectExtent l="0" t="0" r="7620" b="127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1DCDF" w14:textId="32C07856" w:rsidR="00FD17B6" w:rsidRPr="00FD17B6" w:rsidRDefault="00FD17B6" w:rsidP="00FD17B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FD17B6">
                              <w:rPr>
                                <w:sz w:val="18"/>
                              </w:rPr>
                              <w:t>KRĘGOSŁUP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253F6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.35pt;margin-top:20.15pt;width:84.9pt;height:1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" stroked="f">
                <v:textbox>
                  <w:txbxContent>
                    <w:p w14:paraId="1CB1DCDF" w14:textId="32C07856" w:rsidR="00FD17B6" w:rsidRPr="00FD17B6" w:rsidRDefault="00FD17B6" w:rsidP="00FD17B6">
                      <w:pPr>
                        <w:jc w:val="center"/>
                        <w:rPr>
                          <w:sz w:val="18"/>
                        </w:rPr>
                      </w:pPr>
                      <w:r w:rsidRPr="00FD17B6">
                        <w:rPr>
                          <w:sz w:val="18"/>
                        </w:rPr>
                        <w:t>KRĘGOSŁUP</w:t>
                      </w:r>
                    </w:p>
                  </w:txbxContent>
                </v:textbox>
              </v:shape>
            </w:pict>
          </mc:Fallback>
        </mc:AlternateContent>
      </w:r>
      <w:r w:rsidR="003B2531">
        <w:rPr>
          <w:rFonts w:ascii="Times New Roman" w:hAnsi="Times New Roman"/>
        </w:rPr>
        <w:t>umieść gąbki w torbach w lodówce w ciągu 5 minut od pobrania</w:t>
      </w:r>
    </w:p>
    <w:p w14:paraId="384FB36A" w14:textId="648101DE" w:rsidR="003B2531" w:rsidRDefault="003B2531" w:rsidP="003B253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/>
          <w:noProof/>
          <w:lang w:eastAsia="ko-KR"/>
        </w:rPr>
        <w:drawing>
          <wp:inline distT="0" distB="0" distL="0" distR="0" wp14:anchorId="18BCB689" wp14:editId="70453463">
            <wp:extent cx="1275501" cy="1275501"/>
            <wp:effectExtent l="0" t="0" r="1270" b="1270"/>
            <wp:docPr id="1" name="Obraz 2" descr="Back view of a turkey placed breast 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 view of a turkey placed breast down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640" cy="12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E941" w14:textId="100D7756" w:rsidR="00FD17B6" w:rsidRDefault="003B2531" w:rsidP="003B2531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>Zdjęcie A. </w:t>
      </w:r>
      <w:r>
        <w:rPr>
          <w:rFonts w:ascii="Times New Roman" w:hAnsi="Times New Roman"/>
        </w:rPr>
        <w:t xml:space="preserve">Widok </w:t>
      </w:r>
      <w:r w:rsidR="000C2984">
        <w:rPr>
          <w:rFonts w:ascii="Times New Roman" w:hAnsi="Times New Roman"/>
        </w:rPr>
        <w:t>grzbietu</w:t>
      </w:r>
      <w:r>
        <w:rPr>
          <w:rFonts w:ascii="Times New Roman" w:hAnsi="Times New Roman"/>
        </w:rPr>
        <w:t xml:space="preserve"> indyka umieszczonego piersią w dół. P</w:t>
      </w:r>
      <w:r w:rsidR="000C2984">
        <w:rPr>
          <w:rFonts w:ascii="Times New Roman" w:hAnsi="Times New Roman"/>
        </w:rPr>
        <w:t>oprzecinana</w:t>
      </w:r>
      <w:r>
        <w:rPr>
          <w:rFonts w:ascii="Times New Roman" w:hAnsi="Times New Roman"/>
        </w:rPr>
        <w:t xml:space="preserve"> linia przedstawia położenie kręgosłupa. Szary prostokątny szablon jest umieszczany wzdłuż nad kręgosłupem. </w:t>
      </w:r>
      <w:r w:rsidR="000C2984">
        <w:rPr>
          <w:rFonts w:ascii="Times New Roman" w:hAnsi="Times New Roman"/>
        </w:rPr>
        <w:t xml:space="preserve">Przezroczysty </w:t>
      </w:r>
      <w:r>
        <w:rPr>
          <w:rFonts w:ascii="Times New Roman" w:hAnsi="Times New Roman"/>
        </w:rPr>
        <w:t xml:space="preserve">obszar na szablonie to obszar „grzbietu”, z którego należy pobrać próbki </w:t>
      </w:r>
      <w:r w:rsidR="00AD59DD">
        <w:rPr>
          <w:rFonts w:ascii="Times New Roman" w:hAnsi="Times New Roman"/>
        </w:rPr>
        <w:br/>
      </w:r>
      <w:r>
        <w:rPr>
          <w:rFonts w:ascii="Times New Roman" w:hAnsi="Times New Roman"/>
        </w:rPr>
        <w:t>na obecność </w:t>
      </w:r>
      <w:r>
        <w:rPr>
          <w:rFonts w:ascii="Times New Roman" w:hAnsi="Times New Roman"/>
          <w:i/>
        </w:rPr>
        <w:t>Salmonelli</w:t>
      </w:r>
    </w:p>
    <w:p w14:paraId="2A2741CE" w14:textId="7775FEC8" w:rsidR="003B2531" w:rsidRDefault="005F1DAE" w:rsidP="003B25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FD17B6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4627E" wp14:editId="7972736E">
                <wp:simplePos x="0" y="0"/>
                <wp:positionH relativeFrom="column">
                  <wp:posOffset>333103</wp:posOffset>
                </wp:positionH>
                <wp:positionV relativeFrom="paragraph">
                  <wp:posOffset>96827</wp:posOffset>
                </wp:positionV>
                <wp:extent cx="1253447" cy="246380"/>
                <wp:effectExtent l="0" t="0" r="4445" b="127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447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B0707" w14:textId="3151A04D" w:rsidR="005F1DAE" w:rsidRPr="00FD17B6" w:rsidRDefault="005F1DAE" w:rsidP="005F1DAE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STAW BIODROWY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4627E" id="_x0000_s1027" type="#_x0000_t202" style="position:absolute;left:0;text-align:left;margin-left:26.25pt;margin-top:7.6pt;width:98.7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" stroked="f">
                <v:textbox>
                  <w:txbxContent>
                    <w:p w14:paraId="2AAB0707" w14:textId="3151A04D" w:rsidR="005F1DAE" w:rsidRPr="00FD17B6" w:rsidRDefault="005F1DAE" w:rsidP="005F1DAE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STAW BIODROWY</w:t>
                      </w:r>
                    </w:p>
                  </w:txbxContent>
                </v:textbox>
              </v:shape>
            </w:pict>
          </mc:Fallback>
        </mc:AlternateContent>
      </w:r>
      <w:r w:rsidR="003B2531">
        <w:rPr>
          <w:noProof/>
          <w:lang w:eastAsia="ko-KR"/>
        </w:rPr>
        <w:drawing>
          <wp:inline distT="0" distB="0" distL="0" distR="0" wp14:anchorId="7075F4E6" wp14:editId="04BC283C">
            <wp:extent cx="1327113" cy="1327113"/>
            <wp:effectExtent l="0" t="0" r="6985" b="6985"/>
            <wp:docPr id="2" name="Obraz 1" descr="Left side view of a turkey placed breast 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ft side view of a turkey placed breast down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464" cy="133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891A0" w14:textId="2E589084" w:rsidR="003B2531" w:rsidRDefault="003B2531" w:rsidP="003B253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Zdjęcie B. </w:t>
      </w:r>
      <w:r>
        <w:rPr>
          <w:rFonts w:ascii="Times New Roman" w:hAnsi="Times New Roman"/>
        </w:rPr>
        <w:t xml:space="preserve">Widok z lewej strony indyka umieszczonego piersią w dół. Szary prostokątny szablon jest umieszczany z boku stawu biodrowego. Kropkowany obszar na szablonie to obszar lewego „uda”, </w:t>
      </w:r>
      <w:r w:rsidR="006C78A3">
        <w:rPr>
          <w:rFonts w:ascii="Times New Roman" w:hAnsi="Times New Roman"/>
        </w:rPr>
        <w:br/>
      </w:r>
      <w:r>
        <w:rPr>
          <w:rFonts w:ascii="Times New Roman" w:hAnsi="Times New Roman"/>
        </w:rPr>
        <w:t>z którego należy pobrać próbki na obecność </w:t>
      </w:r>
      <w:r w:rsidR="00EE79F2">
        <w:rPr>
          <w:rFonts w:ascii="Times New Roman" w:hAnsi="Times New Roman"/>
          <w:i/>
        </w:rPr>
        <w:t>S</w:t>
      </w:r>
      <w:r>
        <w:rPr>
          <w:rFonts w:ascii="Times New Roman" w:hAnsi="Times New Roman"/>
          <w:i/>
        </w:rPr>
        <w:t>almonelli</w:t>
      </w:r>
      <w:r>
        <w:rPr>
          <w:rFonts w:ascii="Times New Roman" w:hAnsi="Times New Roman"/>
        </w:rPr>
        <w:t>.</w:t>
      </w:r>
    </w:p>
    <w:p w14:paraId="1FB8AA9A" w14:textId="77777777" w:rsidR="00EE79F2" w:rsidRPr="00EE79F2" w:rsidRDefault="00EE79F2" w:rsidP="003B253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40874FC6" w14:textId="60391BC8" w:rsidR="003B2531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 xml:space="preserve">2.4 </w:t>
      </w:r>
      <w:r w:rsidRPr="00EE79F2">
        <w:rPr>
          <w:rFonts w:ascii="Times New Roman" w:hAnsi="Times New Roman" w:cs="Times New Roman"/>
          <w:b/>
        </w:rPr>
        <w:t>Metoda płukania części tusz</w:t>
      </w:r>
      <w:r w:rsidR="00EE79F2" w:rsidRPr="00EE79F2">
        <w:rPr>
          <w:rFonts w:ascii="Times New Roman" w:hAnsi="Times New Roman" w:cs="Times New Roman"/>
          <w:b/>
        </w:rPr>
        <w:t>ki</w:t>
      </w:r>
      <w:r w:rsidRPr="00EE79F2">
        <w:rPr>
          <w:rFonts w:ascii="Times New Roman" w:hAnsi="Times New Roman" w:cs="Times New Roman"/>
          <w:b/>
        </w:rPr>
        <w:t xml:space="preserve"> kurczaka</w:t>
      </w:r>
    </w:p>
    <w:p w14:paraId="1DFCDCC2" w14:textId="77777777" w:rsidR="00695C0C" w:rsidRPr="00695C0C" w:rsidRDefault="00695C0C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220C3A4F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Materiały do pobierania próbek</w:t>
      </w:r>
    </w:p>
    <w:p w14:paraId="4A259C8D" w14:textId="77777777" w:rsidR="003B2531" w:rsidRPr="00EE79F2" w:rsidRDefault="003B2531" w:rsidP="00EE79F2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Sterylna plastikowa torba 15" X 20"</w:t>
      </w:r>
    </w:p>
    <w:p w14:paraId="1FF39B60" w14:textId="77777777" w:rsidR="003B2531" w:rsidRPr="00EE79F2" w:rsidRDefault="003B2531" w:rsidP="00EE79F2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Sterylne rękawice</w:t>
      </w:r>
    </w:p>
    <w:p w14:paraId="5F9C76A8" w14:textId="77777777" w:rsidR="003B2531" w:rsidRPr="00EE79F2" w:rsidRDefault="003B2531" w:rsidP="00EE79F2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Sterylny pojemnik z dużym otworem zawierający 400 ml sterylnej</w:t>
      </w:r>
      <w:r w:rsidRPr="00EE79F2">
        <w:rPr>
          <w:rFonts w:ascii="Times New Roman" w:hAnsi="Times New Roman" w:cs="Times New Roman"/>
          <w:b/>
        </w:rPr>
        <w:t>, wstępnie schłodzonej</w:t>
      </w:r>
      <w:r w:rsidRPr="00EE79F2">
        <w:rPr>
          <w:rFonts w:ascii="Times New Roman" w:hAnsi="Times New Roman" w:cs="Times New Roman"/>
        </w:rPr>
        <w:t> zbuforowanej wody peptonowej (BPW)</w:t>
      </w:r>
    </w:p>
    <w:p w14:paraId="1081017F" w14:textId="77777777" w:rsidR="003B2531" w:rsidRPr="00EE79F2" w:rsidRDefault="003B2531" w:rsidP="00EE79F2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Sterylny słoik 120 ml na próbki z pokrywką</w:t>
      </w:r>
    </w:p>
    <w:p w14:paraId="40231F48" w14:textId="77777777" w:rsidR="003B2531" w:rsidRPr="00695C0C" w:rsidRDefault="003B2531" w:rsidP="00EE79F2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Torba o pojemności 1 l zamykana na zamek błyskawiczny (pojemnik dodatkowy)</w:t>
      </w:r>
    </w:p>
    <w:p w14:paraId="0A379353" w14:textId="77777777" w:rsidR="00695C0C" w:rsidRPr="00695C0C" w:rsidRDefault="00695C0C" w:rsidP="00695C0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1E73E533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Pobieranie próbek - części kurczaka</w:t>
      </w:r>
    </w:p>
    <w:p w14:paraId="5F2C9969" w14:textId="77777777" w:rsidR="003B2531" w:rsidRPr="00EE79F2" w:rsidRDefault="003B2531" w:rsidP="00EE79F2">
      <w:pPr>
        <w:numPr>
          <w:ilvl w:val="0"/>
          <w:numId w:val="9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Stosuj techniki aseptyczne</w:t>
      </w:r>
      <w:r w:rsidRPr="00EE79F2">
        <w:rPr>
          <w:rFonts w:ascii="Times New Roman" w:hAnsi="Times New Roman" w:cs="Times New Roman"/>
        </w:rPr>
        <w:t> opisane w dokumencie</w:t>
      </w:r>
      <w:r w:rsidRPr="00695C0C">
        <w:rPr>
          <w:rFonts w:ascii="Times New Roman" w:hAnsi="Times New Roman" w:cs="Times New Roman"/>
        </w:rPr>
        <w:t> </w:t>
      </w:r>
      <w:hyperlink r:id="rId27" w:history="1">
        <w:r w:rsidRPr="00695C0C">
          <w:rPr>
            <w:rFonts w:ascii="Times New Roman" w:hAnsi="Times New Roman" w:cs="Times New Roman"/>
          </w:rPr>
          <w:t>Procedury pobierania próbek</w:t>
        </w:r>
      </w:hyperlink>
    </w:p>
    <w:p w14:paraId="4D0640B6" w14:textId="77777777" w:rsidR="003B2531" w:rsidRPr="00EE79F2" w:rsidRDefault="003B2531" w:rsidP="00EE79F2">
      <w:pPr>
        <w:numPr>
          <w:ilvl w:val="0"/>
          <w:numId w:val="9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Wybierz próbkę</w:t>
      </w:r>
    </w:p>
    <w:p w14:paraId="03ED71B8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określ punkt w procesie, w którym surowe części kurczaka zostaną wybrane do pobrania próbek</w:t>
      </w:r>
    </w:p>
    <w:p w14:paraId="47304D07" w14:textId="16ACED86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próbki gotowych części kurczaka należy pobierać przed zamrożeniem, chyba że interwencja mająca na celu redukcję </w:t>
      </w:r>
      <w:r w:rsidRPr="00EE79F2">
        <w:rPr>
          <w:rFonts w:ascii="Times New Roman" w:hAnsi="Times New Roman" w:cs="Times New Roman"/>
          <w:i/>
        </w:rPr>
        <w:t>Salmonelli</w:t>
      </w:r>
      <w:r w:rsidRPr="00EE79F2">
        <w:rPr>
          <w:rFonts w:ascii="Times New Roman" w:hAnsi="Times New Roman" w:cs="Times New Roman"/>
        </w:rPr>
        <w:t> lub </w:t>
      </w:r>
      <w:proofErr w:type="spellStart"/>
      <w:r w:rsidRPr="00EE79F2">
        <w:rPr>
          <w:rFonts w:ascii="Times New Roman" w:hAnsi="Times New Roman" w:cs="Times New Roman"/>
          <w:i/>
        </w:rPr>
        <w:t>Campylobacter</w:t>
      </w:r>
      <w:proofErr w:type="spellEnd"/>
      <w:r w:rsidRPr="00EE79F2">
        <w:rPr>
          <w:rFonts w:ascii="Times New Roman" w:hAnsi="Times New Roman" w:cs="Times New Roman"/>
        </w:rPr>
        <w:t xml:space="preserve"> jest stosowana w trakcie mrożenia lub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po zamrożeniu.</w:t>
      </w:r>
    </w:p>
    <w:p w14:paraId="2307CD54" w14:textId="77777777" w:rsidR="003B2531" w:rsidRPr="00EE79F2" w:rsidRDefault="003B2531" w:rsidP="00EE79F2">
      <w:pPr>
        <w:shd w:val="clear" w:color="auto" w:fill="FFFFFF"/>
        <w:tabs>
          <w:tab w:val="num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Przykładowo, próbki produktu zostaną pobrane w opakowaniu gotowym do spożycia przez konsumenta, gdy na etapie pakowania zostanie zastosowana interwencja końcowa.</w:t>
      </w:r>
    </w:p>
    <w:p w14:paraId="7D5CC370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wybierz tylko 1 określony podtyp części kurczaka na jedno pobranie próbek, naprzemiennie wybierając podtypy dla każdego pobrania próbek</w:t>
      </w:r>
    </w:p>
    <w:p w14:paraId="6AC29B2B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Przykładowo, wybierając polędwiczki z piersi kurczaka do jednej próbki, nie należy pobierać próbek innych kawałków piersi lub innych części, takich jak udka.</w:t>
      </w:r>
    </w:p>
    <w:p w14:paraId="46C7A7A6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losowo pobierz próbki z wybranych części kurczaka, upewniając się, że próbka jest reprezentatywna dla całego dnia produkcji oraz:</w:t>
      </w:r>
    </w:p>
    <w:p w14:paraId="74775BC6" w14:textId="77777777" w:rsidR="003B2531" w:rsidRPr="00EE79F2" w:rsidRDefault="003B2531" w:rsidP="00EE79F2">
      <w:pPr>
        <w:numPr>
          <w:ilvl w:val="2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reprezentuje każdą zmianę</w:t>
      </w:r>
    </w:p>
    <w:p w14:paraId="2208BE48" w14:textId="77777777" w:rsidR="003B2531" w:rsidRPr="00EE79F2" w:rsidRDefault="003B2531" w:rsidP="00EE79F2">
      <w:pPr>
        <w:numPr>
          <w:ilvl w:val="2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reprezentuje każdą linię produkcyjną, na której wytwarzany jest produkt</w:t>
      </w:r>
    </w:p>
    <w:p w14:paraId="447893AB" w14:textId="77777777" w:rsidR="003B2531" w:rsidRPr="00EE79F2" w:rsidRDefault="003B2531" w:rsidP="00EE79F2">
      <w:pPr>
        <w:numPr>
          <w:ilvl w:val="2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waży łącznie 1,8 kg (4 funty) ± 10% masy</w:t>
      </w:r>
    </w:p>
    <w:p w14:paraId="60C5D3D9" w14:textId="77777777" w:rsidR="003B2531" w:rsidRPr="00EE79F2" w:rsidRDefault="003B2531" w:rsidP="00EE79F2">
      <w:pPr>
        <w:numPr>
          <w:ilvl w:val="0"/>
          <w:numId w:val="9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Przygotuj próbkę</w:t>
      </w:r>
    </w:p>
    <w:p w14:paraId="205D05AC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umieść części kurczaka w torbie do pobierania próbek, unikając przeniesienia nadmiaru płynu technologicznego</w:t>
      </w:r>
    </w:p>
    <w:p w14:paraId="2BAF6928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clear" w:pos="144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 zakończeniu pobierania próbki wlej BPW do torby do pobierania próbek, wmasuj i natychmiast zbierz popłuczyny do sterylnego słoika na próbki</w:t>
      </w:r>
    </w:p>
    <w:p w14:paraId="0361FCED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clear" w:pos="144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umieść słoik z próbką popłuczyn w łaźni lodowej natychmiast po pobraniu próbki lub schłodź próbkę w ciągu 5 minut od pobrania</w:t>
      </w:r>
    </w:p>
    <w:p w14:paraId="6130B7F5" w14:textId="77777777" w:rsidR="003B2531" w:rsidRPr="00EE79F2" w:rsidRDefault="003B2531" w:rsidP="00EE79F2">
      <w:pPr>
        <w:numPr>
          <w:ilvl w:val="1"/>
          <w:numId w:val="9"/>
        </w:numPr>
        <w:shd w:val="clear" w:color="auto" w:fill="FFFFFF"/>
        <w:tabs>
          <w:tab w:val="clear" w:pos="144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przechowuj popłuczyny w lodówce w temperaturze 4 °C lub niższej</w:t>
      </w:r>
    </w:p>
    <w:p w14:paraId="250E241F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Nie zamrażaj próbki.</w:t>
      </w:r>
    </w:p>
    <w:p w14:paraId="2A8C853E" w14:textId="77777777" w:rsidR="003B2531" w:rsidRPr="00695C0C" w:rsidRDefault="003B2531" w:rsidP="00EE79F2">
      <w:pPr>
        <w:numPr>
          <w:ilvl w:val="1"/>
          <w:numId w:val="9"/>
        </w:numPr>
        <w:shd w:val="clear" w:color="auto" w:fill="FFFFFF"/>
        <w:tabs>
          <w:tab w:val="clear" w:pos="144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umieść pojemnik w dodatkowej torbie z zamkiem błyskawicznym, usuwając nadmiar powietrza</w:t>
      </w:r>
    </w:p>
    <w:p w14:paraId="6A769F14" w14:textId="77777777" w:rsidR="00695C0C" w:rsidRPr="00695C0C" w:rsidRDefault="00695C0C" w:rsidP="00695C0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6BE0560A" w14:textId="77777777" w:rsidR="003B2531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 w:cs="Times New Roman"/>
          <w:b/>
        </w:rPr>
      </w:pPr>
      <w:r w:rsidRPr="00EE79F2">
        <w:rPr>
          <w:rFonts w:ascii="Times New Roman" w:hAnsi="Times New Roman" w:cs="Times New Roman"/>
          <w:b/>
        </w:rPr>
        <w:t>2.5 Surowy rozdrobniony kurczak i indyk</w:t>
      </w:r>
    </w:p>
    <w:p w14:paraId="184EC9CC" w14:textId="77777777" w:rsidR="00695C0C" w:rsidRPr="00695C0C" w:rsidRDefault="00695C0C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1851B885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Materiały do pobierania próbek</w:t>
      </w:r>
    </w:p>
    <w:p w14:paraId="12207599" w14:textId="77777777" w:rsidR="003B2531" w:rsidRPr="00EE79F2" w:rsidRDefault="003B2531" w:rsidP="00EE79F2">
      <w:pPr>
        <w:numPr>
          <w:ilvl w:val="0"/>
          <w:numId w:val="10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Sterylne rękawice</w:t>
      </w:r>
    </w:p>
    <w:p w14:paraId="024C39AA" w14:textId="77777777" w:rsidR="003B2531" w:rsidRPr="00EE79F2" w:rsidRDefault="003B2531" w:rsidP="00EE79F2">
      <w:pPr>
        <w:numPr>
          <w:ilvl w:val="0"/>
          <w:numId w:val="10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Sterylna miarka i szpatułka (w razie potrzeby)</w:t>
      </w:r>
    </w:p>
    <w:p w14:paraId="414CE262" w14:textId="77777777" w:rsidR="003B2531" w:rsidRPr="00EE79F2" w:rsidRDefault="003B2531" w:rsidP="00EE79F2">
      <w:pPr>
        <w:numPr>
          <w:ilvl w:val="0"/>
          <w:numId w:val="10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Zdezynfekowane nożyczki używane do przecinania toreb</w:t>
      </w:r>
    </w:p>
    <w:p w14:paraId="3D95A936" w14:textId="77777777" w:rsidR="003B2531" w:rsidRPr="00EE79F2" w:rsidRDefault="003B2531" w:rsidP="00EE79F2">
      <w:pPr>
        <w:numPr>
          <w:ilvl w:val="0"/>
          <w:numId w:val="10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Torby z zamkiem błyskawicznym o pojemności 24 uncji</w:t>
      </w:r>
    </w:p>
    <w:p w14:paraId="318964C5" w14:textId="77777777" w:rsidR="003B2531" w:rsidRPr="00695C0C" w:rsidRDefault="003B2531" w:rsidP="00EE79F2">
      <w:pPr>
        <w:numPr>
          <w:ilvl w:val="0"/>
          <w:numId w:val="10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Zamykana torba z zamkiem błyskawicznym</w:t>
      </w:r>
    </w:p>
    <w:p w14:paraId="213421CF" w14:textId="77777777" w:rsidR="00695C0C" w:rsidRPr="00695C0C" w:rsidRDefault="00695C0C" w:rsidP="00695C0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7EEB9F79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Pobieranie próbek</w:t>
      </w:r>
    </w:p>
    <w:p w14:paraId="3051D0DB" w14:textId="77777777" w:rsidR="003B2531" w:rsidRPr="00EE79F2" w:rsidRDefault="003B2531" w:rsidP="00EE79F2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Stosuj techniki aseptyczne</w:t>
      </w:r>
      <w:r w:rsidRPr="00EE79F2">
        <w:rPr>
          <w:rFonts w:ascii="Times New Roman" w:hAnsi="Times New Roman" w:cs="Times New Roman"/>
        </w:rPr>
        <w:t> opisane w dokumencie </w:t>
      </w:r>
      <w:hyperlink r:id="rId28" w:history="1">
        <w:r w:rsidRPr="00695C0C">
          <w:rPr>
            <w:rFonts w:ascii="Times New Roman" w:hAnsi="Times New Roman" w:cs="Times New Roman"/>
          </w:rPr>
          <w:t>Procedury pobierania próbek</w:t>
        </w:r>
      </w:hyperlink>
    </w:p>
    <w:p w14:paraId="4DC62A9D" w14:textId="77777777" w:rsidR="003B2531" w:rsidRPr="00EE79F2" w:rsidRDefault="003B2531" w:rsidP="00EE79F2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Wybierz próbkę</w:t>
      </w:r>
    </w:p>
    <w:p w14:paraId="465DA6B2" w14:textId="0320F1CB" w:rsidR="003B2531" w:rsidRPr="00EE79F2" w:rsidRDefault="003B2531" w:rsidP="00EE79F2">
      <w:pPr>
        <w:numPr>
          <w:ilvl w:val="1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Określ punkt w procesie, w którym produkty będą wybierane do pobierania próbek; próbki surowego mielonego lub rozdrobnionego mięsa drobiowego należy pobierać</w:t>
      </w:r>
      <w:r w:rsidRPr="00EE79F2">
        <w:rPr>
          <w:rFonts w:ascii="Times New Roman" w:hAnsi="Times New Roman" w:cs="Times New Roman"/>
          <w:b/>
        </w:rPr>
        <w:t> przed zamrożeniem</w:t>
      </w:r>
      <w:r w:rsidRPr="00EE79F2">
        <w:rPr>
          <w:rFonts w:ascii="Times New Roman" w:hAnsi="Times New Roman" w:cs="Times New Roman"/>
        </w:rPr>
        <w:t xml:space="preserve">, </w:t>
      </w:r>
      <w:r w:rsidRPr="00EE79F2">
        <w:rPr>
          <w:rFonts w:ascii="Times New Roman" w:hAnsi="Times New Roman" w:cs="Times New Roman"/>
        </w:rPr>
        <w:lastRenderedPageBreak/>
        <w:t>chyba że interwencja mająca na celu redukcję </w:t>
      </w:r>
      <w:r w:rsidRPr="00EE79F2">
        <w:rPr>
          <w:rFonts w:ascii="Times New Roman" w:hAnsi="Times New Roman" w:cs="Times New Roman"/>
          <w:i/>
        </w:rPr>
        <w:t>Salmonelli</w:t>
      </w:r>
      <w:r w:rsidRPr="00EE79F2">
        <w:rPr>
          <w:rFonts w:ascii="Times New Roman" w:hAnsi="Times New Roman" w:cs="Times New Roman"/>
        </w:rPr>
        <w:t> lub </w:t>
      </w:r>
      <w:proofErr w:type="spellStart"/>
      <w:r w:rsidRPr="00EE79F2">
        <w:rPr>
          <w:rFonts w:ascii="Times New Roman" w:hAnsi="Times New Roman" w:cs="Times New Roman"/>
          <w:i/>
        </w:rPr>
        <w:t>Campylobacter</w:t>
      </w:r>
      <w:proofErr w:type="spellEnd"/>
      <w:r w:rsidRPr="00EE79F2">
        <w:rPr>
          <w:rFonts w:ascii="Times New Roman" w:hAnsi="Times New Roman" w:cs="Times New Roman"/>
        </w:rPr>
        <w:t xml:space="preserve"> jest wykonywana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w trakcie zamrażania lub po zamrożeniu.</w:t>
      </w:r>
    </w:p>
    <w:p w14:paraId="11D0D674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Przykładowo, produkt zostanie zebrany w opakowaniu gotowym do spożycia przez konsumenta, gdy na etapie pakowania zostanie zastosowana interwencja końcowa. W miarę możliwości pobierz próbki z gotowego produktu w jego końcowym opakowaniu, w przeciwnym razie należy pobierać próbki jak najbliżej pakowania.</w:t>
      </w:r>
    </w:p>
    <w:p w14:paraId="13BFE72D" w14:textId="77777777" w:rsidR="003B2531" w:rsidRPr="00EE79F2" w:rsidRDefault="003B2531" w:rsidP="00EE79F2">
      <w:pPr>
        <w:numPr>
          <w:ilvl w:val="1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Zidentyfikuj podtyp produktu, z którego ma zostać pobrana próbka i odpowiednio oznacz materiały do pobierania próbek.</w:t>
      </w:r>
    </w:p>
    <w:p w14:paraId="44146451" w14:textId="77777777" w:rsidR="003B2531" w:rsidRPr="00EE79F2" w:rsidRDefault="003B2531" w:rsidP="00EE79F2">
      <w:pPr>
        <w:numPr>
          <w:ilvl w:val="1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Pobierz losowo próbki z określonego podtypu produktu z dostępnych kwalifikujących się produktów.</w:t>
      </w:r>
    </w:p>
    <w:p w14:paraId="5D594F64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Przykładowo, dla kategorii „inne rozdrobnione”, pobierz próbki świeżej surowej kiełbasy i świeżych surowych pasztecików.</w:t>
      </w:r>
    </w:p>
    <w:p w14:paraId="4647929C" w14:textId="77777777" w:rsidR="003B2531" w:rsidRPr="00EE79F2" w:rsidRDefault="003B2531" w:rsidP="00EE79F2">
      <w:pPr>
        <w:numPr>
          <w:ilvl w:val="1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Pobierz próbki z określonego produktu tak, aby próbka miała masę około 900 gramów ± 10%.</w:t>
      </w:r>
    </w:p>
    <w:p w14:paraId="42D037FF" w14:textId="77777777" w:rsidR="003B2531" w:rsidRPr="00EE79F2" w:rsidRDefault="003B2531" w:rsidP="00EE79F2">
      <w:pPr>
        <w:numPr>
          <w:ilvl w:val="2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 przypadku produktu, z którego próbki pobierane są w opakowaniu końcowym, umieść zapakowaną próbkę w niesterylnej torbie.</w:t>
      </w:r>
    </w:p>
    <w:p w14:paraId="49011CDC" w14:textId="77777777" w:rsidR="003B2531" w:rsidRPr="00EE79F2" w:rsidRDefault="003B2531" w:rsidP="00EE79F2">
      <w:pPr>
        <w:numPr>
          <w:ilvl w:val="2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 przypadku produktu, którego próbki nie są pobierane w opakowaniu końcowym (np. z pudełka połączonego), próbkę należy pobrać w sposób aseptyczny i umieścić w sterylnej torbie na próbki.</w:t>
      </w:r>
    </w:p>
    <w:p w14:paraId="4ABCFAFD" w14:textId="77777777" w:rsidR="003B2531" w:rsidRPr="00EE79F2" w:rsidRDefault="003B2531" w:rsidP="00EE79F2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Ostrożnie zamknij hermetycznie torbę, aby uniknąć wycieku: wyciśnij powietrze, szczelnie złóż górną część 4 razy i mocno zabezpiecz boczne zakładki bez wiązania ich</w:t>
      </w:r>
    </w:p>
    <w:p w14:paraId="4EF5984C" w14:textId="77777777" w:rsidR="003B2531" w:rsidRPr="00695C0C" w:rsidRDefault="003B2531" w:rsidP="00EE79F2">
      <w:pPr>
        <w:numPr>
          <w:ilvl w:val="1"/>
          <w:numId w:val="11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umieść próbkę w dodatkowej torbie z zamkiem błyskawicznym, usuwając nadmiar powietrza.</w:t>
      </w:r>
    </w:p>
    <w:p w14:paraId="25755615" w14:textId="77777777" w:rsidR="00695C0C" w:rsidRPr="00EE79F2" w:rsidRDefault="00695C0C" w:rsidP="00695C0C">
      <w:pPr>
        <w:shd w:val="clear" w:color="auto" w:fill="FFFFFF"/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E07406" w14:textId="77777777" w:rsidR="003B2531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1"/>
        <w:rPr>
          <w:rFonts w:ascii="Times New Roman" w:hAnsi="Times New Roman" w:cs="Times New Roman"/>
          <w:b/>
        </w:rPr>
      </w:pPr>
      <w:r w:rsidRPr="00EE79F2">
        <w:rPr>
          <w:rFonts w:ascii="Times New Roman" w:hAnsi="Times New Roman" w:cs="Times New Roman"/>
          <w:b/>
        </w:rPr>
        <w:t>3. Przygotowanie do wysyłki</w:t>
      </w:r>
    </w:p>
    <w:p w14:paraId="7E7ECEC7" w14:textId="77777777" w:rsidR="00695C0C" w:rsidRPr="00695C0C" w:rsidRDefault="00695C0C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14:ligatures w14:val="none"/>
        </w:rPr>
      </w:pPr>
    </w:p>
    <w:p w14:paraId="43CFF0E8" w14:textId="77777777" w:rsidR="003B2531" w:rsidRPr="00EE79F2" w:rsidRDefault="003B2531" w:rsidP="00EE79F2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Materiały do wysyłki</w:t>
      </w:r>
    </w:p>
    <w:p w14:paraId="1B59CF3F" w14:textId="77777777" w:rsidR="003B2531" w:rsidRPr="00EE79F2" w:rsidRDefault="003B2531" w:rsidP="00EE79F2">
      <w:pPr>
        <w:numPr>
          <w:ilvl w:val="0"/>
          <w:numId w:val="1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Plomba zabezpieczająca próbkę przed manipulacją</w:t>
      </w:r>
    </w:p>
    <w:p w14:paraId="5F706AFE" w14:textId="77777777" w:rsidR="003B2531" w:rsidRPr="00EE79F2" w:rsidRDefault="003B2531" w:rsidP="00EE79F2">
      <w:pPr>
        <w:numPr>
          <w:ilvl w:val="0"/>
          <w:numId w:val="1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Podkładka chłonna</w:t>
      </w:r>
    </w:p>
    <w:p w14:paraId="4B233B49" w14:textId="21A62C9F" w:rsidR="00DB7BE4" w:rsidRPr="00DB7BE4" w:rsidRDefault="00DB7BE4" w:rsidP="00EE79F2">
      <w:pPr>
        <w:numPr>
          <w:ilvl w:val="0"/>
          <w:numId w:val="1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E3F0A">
        <w:rPr>
          <w:rStyle w:val="rynqvb"/>
          <w:rFonts w:ascii="Times New Roman" w:hAnsi="Times New Roman" w:cs="Times New Roman"/>
        </w:rPr>
        <w:t>Przekładka(i) tekturowa(e)</w:t>
      </w:r>
    </w:p>
    <w:p w14:paraId="10FC2D40" w14:textId="11BE4329" w:rsidR="003B2531" w:rsidRPr="00EE79F2" w:rsidRDefault="003B2531" w:rsidP="00EE79F2">
      <w:pPr>
        <w:numPr>
          <w:ilvl w:val="0"/>
          <w:numId w:val="1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3" w:name="_Hlk185422906"/>
      <w:r w:rsidRPr="00EE79F2">
        <w:rPr>
          <w:rFonts w:ascii="Times New Roman" w:hAnsi="Times New Roman" w:cs="Times New Roman"/>
        </w:rPr>
        <w:t>Zamrożony żelowy zestaw chłodzący (umieścić w zamrażarce na 24 godziny przed wysyłką)</w:t>
      </w:r>
    </w:p>
    <w:p w14:paraId="3560AD9E" w14:textId="77777777" w:rsidR="003B2531" w:rsidRPr="00695C0C" w:rsidRDefault="003B2531" w:rsidP="00EE79F2">
      <w:pPr>
        <w:numPr>
          <w:ilvl w:val="0"/>
          <w:numId w:val="1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Pojemnik transportowy z piankową zatyczką</w:t>
      </w:r>
    </w:p>
    <w:bookmarkEnd w:id="3"/>
    <w:p w14:paraId="761B4655" w14:textId="77777777" w:rsidR="00695C0C" w:rsidRDefault="00695C0C" w:rsidP="00695C0C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48815546" w14:textId="77777777" w:rsidR="00DB7BE4" w:rsidRPr="00695C0C" w:rsidRDefault="00DB7BE4" w:rsidP="00695C0C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58F1572C" w14:textId="77777777" w:rsidR="003B2531" w:rsidRPr="00EE79F2" w:rsidRDefault="003B2531" w:rsidP="00EE79F2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Procedura pakowania</w:t>
      </w:r>
    </w:p>
    <w:p w14:paraId="3DAA057B" w14:textId="1373D8B7" w:rsidR="003B2531" w:rsidRPr="00EE79F2" w:rsidRDefault="00DB7BE4" w:rsidP="00EE79F2">
      <w:pPr>
        <w:numPr>
          <w:ilvl w:val="0"/>
          <w:numId w:val="13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</w:rPr>
        <w:t xml:space="preserve">zachowaj </w:t>
      </w:r>
      <w:r w:rsidR="003B2531" w:rsidRPr="00EE79F2">
        <w:rPr>
          <w:rFonts w:ascii="Times New Roman" w:hAnsi="Times New Roman" w:cs="Times New Roman"/>
        </w:rPr>
        <w:t>bezpieczeństwo i identyfikację próbki</w:t>
      </w:r>
    </w:p>
    <w:p w14:paraId="3EA11900" w14:textId="77777777" w:rsidR="003B2531" w:rsidRPr="00EE79F2" w:rsidRDefault="003B2531" w:rsidP="00EE79F2">
      <w:pPr>
        <w:numPr>
          <w:ilvl w:val="0"/>
          <w:numId w:val="13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umieść w pojemniku transportowym w następującej kolejności:</w:t>
      </w:r>
    </w:p>
    <w:p w14:paraId="4548DC42" w14:textId="77777777" w:rsidR="003B2531" w:rsidRPr="00EE79F2" w:rsidRDefault="003B2531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podkładkę chłonną</w:t>
      </w:r>
    </w:p>
    <w:p w14:paraId="17369FDA" w14:textId="77777777" w:rsidR="003B2531" w:rsidRPr="00EE79F2" w:rsidRDefault="003B2531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zamrożony żelowy zestaw chłodzący</w:t>
      </w:r>
    </w:p>
    <w:p w14:paraId="259F39CD" w14:textId="77777777" w:rsidR="003B2531" w:rsidRPr="00EE79F2" w:rsidRDefault="003B2531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kartonowy separator (zapobiegnie on zamarznięciu próbki)</w:t>
      </w:r>
    </w:p>
    <w:p w14:paraId="68792B83" w14:textId="40C6CC6B" w:rsidR="003B2531" w:rsidRPr="00EE79F2" w:rsidRDefault="003B2531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słoik do pobierania próbek lub </w:t>
      </w:r>
      <w:r w:rsidR="00DB7BE4">
        <w:rPr>
          <w:rFonts w:ascii="Times New Roman" w:hAnsi="Times New Roman" w:cs="Times New Roman"/>
        </w:rPr>
        <w:t xml:space="preserve">woreczek </w:t>
      </w:r>
      <w:r w:rsidRPr="00EE79F2">
        <w:rPr>
          <w:rFonts w:ascii="Times New Roman" w:hAnsi="Times New Roman" w:cs="Times New Roman"/>
        </w:rPr>
        <w:t>na próbki, w dodatkowej torbie zamykanej na zamek błyskawiczny, umieszczony pionowo</w:t>
      </w:r>
    </w:p>
    <w:p w14:paraId="0B8729B8" w14:textId="77777777" w:rsidR="003B2531" w:rsidRPr="00EE79F2" w:rsidRDefault="003B2531" w:rsidP="00EE79F2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Nie zaklejaj ani nie owijaj pojemnika na próbki, ponieważ laboratoria mogą odrzucić próbkę.</w:t>
      </w:r>
    </w:p>
    <w:p w14:paraId="5B582540" w14:textId="4CA8C41D" w:rsidR="003B2531" w:rsidRPr="00EE79F2" w:rsidRDefault="00DB7BE4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D</w:t>
      </w:r>
      <w:r w:rsidR="003B2531" w:rsidRPr="00EE79F2">
        <w:rPr>
          <w:rFonts w:ascii="Times New Roman" w:hAnsi="Times New Roman" w:cs="Times New Roman"/>
        </w:rPr>
        <w:t>rug</w:t>
      </w:r>
      <w:r>
        <w:rPr>
          <w:rFonts w:ascii="Times New Roman" w:hAnsi="Times New Roman" w:cs="Times New Roman"/>
        </w:rPr>
        <w:t>a przekładka tekturowa</w:t>
      </w:r>
      <w:r w:rsidR="003B2531" w:rsidRPr="00EE79F2">
        <w:rPr>
          <w:rFonts w:ascii="Times New Roman" w:hAnsi="Times New Roman" w:cs="Times New Roman"/>
        </w:rPr>
        <w:t>, a następnie drugi zamrożony żelowy zestaw chłodzący, jeśli istnieje dodatkowe ryzyko, że temperatura próbki może nie zostać utrzymana (na przykład w czasie letnich upałów lub w przypadku długiego czasu transportu)</w:t>
      </w:r>
    </w:p>
    <w:p w14:paraId="5F99E4EF" w14:textId="7BB8C00D" w:rsidR="003B2531" w:rsidRPr="00EE79F2" w:rsidRDefault="003B2531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zatyczk</w:t>
      </w:r>
      <w:r w:rsidR="00DB7BE4">
        <w:rPr>
          <w:rFonts w:ascii="Times New Roman" w:hAnsi="Times New Roman" w:cs="Times New Roman"/>
        </w:rPr>
        <w:t>a</w:t>
      </w:r>
      <w:r w:rsidRPr="00EE79F2">
        <w:rPr>
          <w:rFonts w:ascii="Times New Roman" w:hAnsi="Times New Roman" w:cs="Times New Roman"/>
        </w:rPr>
        <w:t xml:space="preserve"> z pianki, jeśli jest dostępna, bezpośrednio na słoiku z próbką, lekko dociskając, aby zabezpieczyć zawartość.</w:t>
      </w:r>
    </w:p>
    <w:p w14:paraId="2DF0991D" w14:textId="77777777" w:rsidR="003B2531" w:rsidRPr="00EE79F2" w:rsidRDefault="003B2531" w:rsidP="00EE79F2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Nie przepełniaj pojemnika transportowego</w:t>
      </w:r>
    </w:p>
    <w:p w14:paraId="022EC3C8" w14:textId="77777777" w:rsidR="003B2531" w:rsidRPr="00EE79F2" w:rsidRDefault="003B2531" w:rsidP="00EE79F2">
      <w:pPr>
        <w:numPr>
          <w:ilvl w:val="1"/>
          <w:numId w:val="13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umieść izolowaną pokrywkę na pojemniku</w:t>
      </w:r>
    </w:p>
    <w:p w14:paraId="571985C1" w14:textId="77777777" w:rsidR="003B2531" w:rsidRPr="00EE79F2" w:rsidRDefault="003B2531" w:rsidP="00EE79F2">
      <w:pPr>
        <w:numPr>
          <w:ilvl w:val="0"/>
          <w:numId w:val="13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zamknij szczelnie pojemnik transportowy</w:t>
      </w:r>
    </w:p>
    <w:p w14:paraId="092D1C81" w14:textId="77777777" w:rsidR="003B2531" w:rsidRPr="00EE79F2" w:rsidRDefault="003B2531" w:rsidP="00EE79F2">
      <w:pPr>
        <w:numPr>
          <w:ilvl w:val="0"/>
          <w:numId w:val="13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utrzymaj pojemnik transportowy w odpowiedniej temperaturze do momentu odbioru</w:t>
      </w:r>
    </w:p>
    <w:p w14:paraId="22AB2DBF" w14:textId="77777777" w:rsidR="003B2531" w:rsidRPr="00695C0C" w:rsidRDefault="003B2531" w:rsidP="00EE79F2">
      <w:pPr>
        <w:numPr>
          <w:ilvl w:val="0"/>
          <w:numId w:val="13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4" w:name="_Hlk185423215"/>
      <w:r w:rsidRPr="00EE79F2">
        <w:rPr>
          <w:rFonts w:ascii="Times New Roman" w:hAnsi="Times New Roman" w:cs="Times New Roman"/>
        </w:rPr>
        <w:t>wyślij próbkę w celu przeprowadzenia analizy laboratoryjnej w ciągu 24 godzin od wysyłki</w:t>
      </w:r>
    </w:p>
    <w:bookmarkEnd w:id="4"/>
    <w:p w14:paraId="5C1CC722" w14:textId="77777777" w:rsidR="00695C0C" w:rsidRPr="00695C0C" w:rsidRDefault="00695C0C" w:rsidP="00695C0C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1C06CAA9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4. Standardy laboratoryjne dotyczące realizacji badań i wyników</w:t>
      </w:r>
    </w:p>
    <w:p w14:paraId="4B9979CE" w14:textId="639FA549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Aby kwalifikować się do realizacji badań i wyników, laboratoria powinny być akredytowane przez Kanadyjską Radę Normalizacyjną (SCC) lub Canadian </w:t>
      </w:r>
      <w:proofErr w:type="spellStart"/>
      <w:r w:rsidRPr="00EE79F2">
        <w:rPr>
          <w:rFonts w:ascii="Times New Roman" w:hAnsi="Times New Roman" w:cs="Times New Roman"/>
        </w:rPr>
        <w:t>Association</w:t>
      </w:r>
      <w:proofErr w:type="spellEnd"/>
      <w:r w:rsidRPr="00EE79F2">
        <w:rPr>
          <w:rFonts w:ascii="Times New Roman" w:hAnsi="Times New Roman" w:cs="Times New Roman"/>
        </w:rPr>
        <w:t xml:space="preserve"> for </w:t>
      </w:r>
      <w:proofErr w:type="spellStart"/>
      <w:r w:rsidRPr="00EE79F2">
        <w:rPr>
          <w:rFonts w:ascii="Times New Roman" w:hAnsi="Times New Roman" w:cs="Times New Roman"/>
        </w:rPr>
        <w:t>Laboratory</w:t>
      </w:r>
      <w:proofErr w:type="spellEnd"/>
      <w:r w:rsidRPr="00EE79F2">
        <w:rPr>
          <w:rFonts w:ascii="Times New Roman" w:hAnsi="Times New Roman" w:cs="Times New Roman"/>
        </w:rPr>
        <w:t xml:space="preserve"> </w:t>
      </w:r>
      <w:proofErr w:type="spellStart"/>
      <w:r w:rsidRPr="00EE79F2">
        <w:rPr>
          <w:rFonts w:ascii="Times New Roman" w:hAnsi="Times New Roman" w:cs="Times New Roman"/>
        </w:rPr>
        <w:t>Accreditation</w:t>
      </w:r>
      <w:proofErr w:type="spellEnd"/>
      <w:r w:rsidRPr="00EE79F2">
        <w:rPr>
          <w:rFonts w:ascii="Times New Roman" w:hAnsi="Times New Roman" w:cs="Times New Roman"/>
        </w:rPr>
        <w:t xml:space="preserve"> Inc. (CALA) i posiadać w swoim zakresie zatwierdzonych metod metodę(-y) analizy zalecaną(-e) przez </w:t>
      </w:r>
      <w:proofErr w:type="spellStart"/>
      <w:r w:rsidRPr="00EE79F2">
        <w:rPr>
          <w:rFonts w:ascii="Times New Roman" w:hAnsi="Times New Roman" w:cs="Times New Roman"/>
        </w:rPr>
        <w:t>Health</w:t>
      </w:r>
      <w:proofErr w:type="spellEnd"/>
      <w:r w:rsidRPr="00EE79F2">
        <w:rPr>
          <w:rFonts w:ascii="Times New Roman" w:hAnsi="Times New Roman" w:cs="Times New Roman"/>
        </w:rPr>
        <w:t xml:space="preserve"> Canada i/lub Departament Rolnictwa Stanów Zjednoczonych - Służbę Bezpieczeństwa Żywności i Kontroli (USDA-FSIS) lub zatwierdzoną alternatywną metodologi</w:t>
      </w:r>
      <w:r w:rsidR="0027196C">
        <w:rPr>
          <w:rFonts w:ascii="Times New Roman" w:hAnsi="Times New Roman" w:cs="Times New Roman"/>
        </w:rPr>
        <w:t>ę</w:t>
      </w:r>
      <w:r w:rsidRPr="00EE79F2">
        <w:rPr>
          <w:rFonts w:ascii="Times New Roman" w:hAnsi="Times New Roman" w:cs="Times New Roman"/>
        </w:rPr>
        <w:t>.</w:t>
      </w:r>
    </w:p>
    <w:p w14:paraId="59E2A774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5" w:name="_Hlk185423486"/>
      <w:r w:rsidRPr="00EE79F2">
        <w:rPr>
          <w:rFonts w:ascii="Times New Roman" w:hAnsi="Times New Roman" w:cs="Times New Roman"/>
        </w:rPr>
        <w:lastRenderedPageBreak/>
        <w:t>Laboratoria mogą sprawdzić </w:t>
      </w:r>
      <w:hyperlink r:id="rId29" w:history="1">
        <w:r w:rsidRPr="00EE79F2">
          <w:rPr>
            <w:rFonts w:ascii="Times New Roman" w:hAnsi="Times New Roman" w:cs="Times New Roman"/>
            <w:u w:val="single"/>
          </w:rPr>
          <w:t xml:space="preserve">Kompendium Metod Analitycznych </w:t>
        </w:r>
        <w:proofErr w:type="spellStart"/>
        <w:r w:rsidRPr="00EE79F2">
          <w:rPr>
            <w:rFonts w:ascii="Times New Roman" w:hAnsi="Times New Roman" w:cs="Times New Roman"/>
            <w:u w:val="single"/>
          </w:rPr>
          <w:t>Health</w:t>
        </w:r>
        <w:proofErr w:type="spellEnd"/>
        <w:r w:rsidRPr="00EE79F2">
          <w:rPr>
            <w:rFonts w:ascii="Times New Roman" w:hAnsi="Times New Roman" w:cs="Times New Roman"/>
            <w:u w:val="single"/>
          </w:rPr>
          <w:t xml:space="preserve"> Canada</w:t>
        </w:r>
      </w:hyperlink>
      <w:r w:rsidRPr="00EE79F2">
        <w:rPr>
          <w:rFonts w:ascii="Times New Roman" w:hAnsi="Times New Roman" w:cs="Times New Roman"/>
        </w:rPr>
        <w:t> oraz </w:t>
      </w:r>
      <w:hyperlink r:id="rId30" w:history="1">
        <w:r w:rsidRPr="00EE79F2">
          <w:rPr>
            <w:rFonts w:ascii="Times New Roman" w:hAnsi="Times New Roman" w:cs="Times New Roman"/>
            <w:u w:val="single"/>
          </w:rPr>
          <w:t>FSIS - Przewodnik dla laboratoriów mikrobiologicznych</w:t>
        </w:r>
      </w:hyperlink>
      <w:r w:rsidRPr="00EE79F2">
        <w:rPr>
          <w:rFonts w:ascii="Times New Roman" w:hAnsi="Times New Roman" w:cs="Times New Roman"/>
        </w:rPr>
        <w:t>, aby upewnić się, że stosowane są najbardziej aktualne wersje.</w:t>
      </w:r>
    </w:p>
    <w:bookmarkEnd w:id="5"/>
    <w:p w14:paraId="673F0240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Laboratoria są odpowiedzialne za:</w:t>
      </w:r>
    </w:p>
    <w:p w14:paraId="77464DC7" w14:textId="77777777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utrzymywanie akredytacji laboratorium w SCC lub CALA zgodnie z normami ISO/IEC 17025:2005 „Ogólne wymagania dotyczące kompetencji laboratoriów badawczych i wzorcujących” oraz „Wymagania dotyczące akredytacji laboratoriów badawczych środków produkcji rolnej, żywności, zdrowia zwierząt i ochrony roślin” (CAN-P-1587, kwiecień 2008)</w:t>
      </w:r>
    </w:p>
    <w:p w14:paraId="5F22C726" w14:textId="77777777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wykazanie ciągłej biegłości w zakresie wymaganych badań w ramach programu badań biegłości mikrobiologicznej</w:t>
      </w:r>
    </w:p>
    <w:p w14:paraId="543EE062" w14:textId="77777777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przyjmowanie i/lub usuwanie próbek do badań zgodnie z obowiązującymi kryteriami opisanymi poniżej</w:t>
      </w:r>
    </w:p>
    <w:p w14:paraId="0B32F8CE" w14:textId="5C540111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przeprowadzanie </w:t>
      </w:r>
      <w:r w:rsidR="0027196C">
        <w:rPr>
          <w:rFonts w:ascii="Times New Roman" w:hAnsi="Times New Roman" w:cs="Times New Roman"/>
        </w:rPr>
        <w:t>badań</w:t>
      </w:r>
      <w:r w:rsidRPr="00EE79F2">
        <w:rPr>
          <w:rFonts w:ascii="Times New Roman" w:hAnsi="Times New Roman" w:cs="Times New Roman"/>
        </w:rPr>
        <w:t xml:space="preserve"> zgodnie z wymaganiami technicznymi określonymi w niniejszy</w:t>
      </w:r>
      <w:r w:rsidR="0027196C">
        <w:rPr>
          <w:rFonts w:ascii="Times New Roman" w:hAnsi="Times New Roman" w:cs="Times New Roman"/>
        </w:rPr>
        <w:t>m</w:t>
      </w:r>
      <w:r w:rsidRPr="00EE79F2">
        <w:rPr>
          <w:rFonts w:ascii="Times New Roman" w:hAnsi="Times New Roman" w:cs="Times New Roman"/>
        </w:rPr>
        <w:t xml:space="preserve"> </w:t>
      </w:r>
      <w:r w:rsidR="0027196C">
        <w:rPr>
          <w:rFonts w:ascii="Times New Roman" w:hAnsi="Times New Roman" w:cs="Times New Roman"/>
        </w:rPr>
        <w:t xml:space="preserve"> dokumencie</w:t>
      </w:r>
    </w:p>
    <w:p w14:paraId="3D7FAB36" w14:textId="77777777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wysyłanie wyników poszczególnych badań jednocześnie i bezpośrednio do zakładu inspektora weterynaryjnego Kanadyjskiej Agencji Kontroli Żywności (CFIA) i posiadacza licencji</w:t>
      </w:r>
    </w:p>
    <w:p w14:paraId="65D80F2E" w14:textId="77777777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wskazanie w raporcie laboratoryjnym konkretnej metody </w:t>
      </w:r>
      <w:proofErr w:type="spellStart"/>
      <w:r w:rsidRPr="00EE79F2">
        <w:rPr>
          <w:rFonts w:ascii="Times New Roman" w:hAnsi="Times New Roman" w:cs="Times New Roman"/>
        </w:rPr>
        <w:t>Health</w:t>
      </w:r>
      <w:proofErr w:type="spellEnd"/>
      <w:r w:rsidRPr="00EE79F2">
        <w:rPr>
          <w:rFonts w:ascii="Times New Roman" w:hAnsi="Times New Roman" w:cs="Times New Roman"/>
        </w:rPr>
        <w:t xml:space="preserve"> Canada, USDA-FSIS lub zatwierdzonej metody równoważnej</w:t>
      </w:r>
    </w:p>
    <w:p w14:paraId="2CCB4C60" w14:textId="77777777" w:rsidR="003B2531" w:rsidRPr="00EE79F2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udostępnianie CFIA informacji na temat stanu otrzymanych próbek</w:t>
      </w:r>
    </w:p>
    <w:p w14:paraId="0E3DD199" w14:textId="77777777" w:rsidR="003B2531" w:rsidRPr="00695C0C" w:rsidRDefault="003B2531" w:rsidP="00EE79F2">
      <w:pPr>
        <w:numPr>
          <w:ilvl w:val="0"/>
          <w:numId w:val="1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prowadzenie rejestry przeprowadzonych badań</w:t>
      </w:r>
    </w:p>
    <w:p w14:paraId="263BE4A3" w14:textId="77777777" w:rsidR="00695C0C" w:rsidRPr="00695C0C" w:rsidRDefault="00695C0C" w:rsidP="00695C0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749EA26F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79F2">
        <w:rPr>
          <w:rFonts w:ascii="Times New Roman" w:hAnsi="Times New Roman" w:cs="Times New Roman"/>
          <w:b/>
        </w:rPr>
        <w:t>5. Sposoby analityczne</w:t>
      </w:r>
    </w:p>
    <w:p w14:paraId="04CA83F3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Metody te będą stosowane w akredytowanych laboratoriach, takich jak</w:t>
      </w:r>
    </w:p>
    <w:p w14:paraId="6834AC0F" w14:textId="76C7B102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MLG 4C.07 - Procedura FSIS dotycząca stosowania testu łańcuchowej reakcji polimerazy (PCR)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 xml:space="preserve">do badań przesiewowych na obecność </w:t>
      </w:r>
      <w:r w:rsidRPr="00F54E3F">
        <w:rPr>
          <w:rFonts w:ascii="Times New Roman" w:hAnsi="Times New Roman" w:cs="Times New Roman"/>
          <w:i/>
          <w:iCs/>
        </w:rPr>
        <w:t xml:space="preserve">salmonelli </w:t>
      </w:r>
      <w:r w:rsidRPr="00EE79F2">
        <w:rPr>
          <w:rFonts w:ascii="Times New Roman" w:hAnsi="Times New Roman" w:cs="Times New Roman"/>
        </w:rPr>
        <w:t xml:space="preserve">w produktach mięsnych, drobiowych, jajecznych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i rybnych oraz w gąbkach do tusz i gąbkach środowiskowych</w:t>
      </w:r>
    </w:p>
    <w:p w14:paraId="47B9B0C9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MLG 4.10 - Izolacja i identyfikacja </w:t>
      </w:r>
      <w:r w:rsidRPr="00EE79F2">
        <w:rPr>
          <w:rFonts w:ascii="Times New Roman" w:hAnsi="Times New Roman" w:cs="Times New Roman"/>
          <w:i/>
        </w:rPr>
        <w:t>salmonelli</w:t>
      </w:r>
      <w:r w:rsidRPr="00EE79F2">
        <w:rPr>
          <w:rFonts w:ascii="Times New Roman" w:hAnsi="Times New Roman" w:cs="Times New Roman"/>
        </w:rPr>
        <w:t> z mięsa, drobiu, pasteryzowanych jaj i produktów rybnych oraz gąbek do tusz i gąbek środowiskowych</w:t>
      </w:r>
    </w:p>
    <w:p w14:paraId="39BFFA18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 xml:space="preserve">MFLP-29 - Metoda systemu </w:t>
      </w:r>
      <w:proofErr w:type="spellStart"/>
      <w:r w:rsidRPr="00EE79F2">
        <w:rPr>
          <w:rFonts w:ascii="Times New Roman" w:hAnsi="Times New Roman" w:cs="Times New Roman"/>
        </w:rPr>
        <w:t>Qualicon</w:t>
      </w:r>
      <w:proofErr w:type="spellEnd"/>
      <w:r w:rsidRPr="00EE79F2">
        <w:rPr>
          <w:rFonts w:ascii="Times New Roman" w:hAnsi="Times New Roman" w:cs="Times New Roman"/>
        </w:rPr>
        <w:t xml:space="preserve"> </w:t>
      </w:r>
      <w:proofErr w:type="spellStart"/>
      <w:r w:rsidRPr="00EE79F2">
        <w:rPr>
          <w:rFonts w:ascii="Times New Roman" w:hAnsi="Times New Roman" w:cs="Times New Roman"/>
        </w:rPr>
        <w:t>Bax</w:t>
      </w:r>
      <w:proofErr w:type="spellEnd"/>
      <w:r w:rsidRPr="00EE79F2">
        <w:rPr>
          <w:rFonts w:ascii="Times New Roman" w:hAnsi="Times New Roman" w:cs="Times New Roman"/>
        </w:rPr>
        <w:t xml:space="preserve">® do wykrywania </w:t>
      </w:r>
      <w:r w:rsidRPr="00F54E3F">
        <w:rPr>
          <w:rFonts w:ascii="Times New Roman" w:hAnsi="Times New Roman" w:cs="Times New Roman"/>
          <w:i/>
          <w:iCs/>
        </w:rPr>
        <w:t>salmonelli</w:t>
      </w:r>
      <w:r w:rsidRPr="00EE79F2">
        <w:rPr>
          <w:rFonts w:ascii="Times New Roman" w:hAnsi="Times New Roman" w:cs="Times New Roman"/>
        </w:rPr>
        <w:t xml:space="preserve"> w różnych próbkach żywności i próbkach środowiskowych</w:t>
      </w:r>
    </w:p>
    <w:p w14:paraId="14EA33DA" w14:textId="77777777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MFHPB-20 - Izolacja i identyfikacja salmonelli z żywności</w:t>
      </w:r>
    </w:p>
    <w:p w14:paraId="77D3F075" w14:textId="65DE8566" w:rsidR="003B2531" w:rsidRPr="00EE79F2" w:rsidRDefault="003B2531" w:rsidP="00EE79F2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MLG 41.04 - Izolacja i identyfikacja </w:t>
      </w:r>
      <w:proofErr w:type="spellStart"/>
      <w:r w:rsidRPr="00EE79F2">
        <w:rPr>
          <w:rFonts w:ascii="Times New Roman" w:hAnsi="Times New Roman" w:cs="Times New Roman"/>
          <w:i/>
        </w:rPr>
        <w:t>Campylobacter</w:t>
      </w:r>
      <w:proofErr w:type="spellEnd"/>
      <w:r w:rsidRPr="00EE79F2">
        <w:rPr>
          <w:rFonts w:ascii="Times New Roman" w:hAnsi="Times New Roman" w:cs="Times New Roman"/>
          <w:i/>
        </w:rPr>
        <w:t xml:space="preserve"> </w:t>
      </w:r>
      <w:proofErr w:type="spellStart"/>
      <w:r w:rsidRPr="00EE79F2">
        <w:rPr>
          <w:rFonts w:ascii="Times New Roman" w:hAnsi="Times New Roman" w:cs="Times New Roman"/>
          <w:i/>
        </w:rPr>
        <w:t>jejuni</w:t>
      </w:r>
      <w:proofErr w:type="spellEnd"/>
      <w:r w:rsidRPr="00EE79F2">
        <w:rPr>
          <w:rFonts w:ascii="Times New Roman" w:hAnsi="Times New Roman" w:cs="Times New Roman"/>
          <w:i/>
        </w:rPr>
        <w:t>/coli/</w:t>
      </w:r>
      <w:proofErr w:type="spellStart"/>
      <w:r w:rsidRPr="00EE79F2">
        <w:rPr>
          <w:rFonts w:ascii="Times New Roman" w:hAnsi="Times New Roman" w:cs="Times New Roman"/>
          <w:i/>
        </w:rPr>
        <w:t>lari</w:t>
      </w:r>
      <w:proofErr w:type="spellEnd"/>
      <w:r w:rsidRPr="00EE79F2">
        <w:rPr>
          <w:rFonts w:ascii="Times New Roman" w:hAnsi="Times New Roman" w:cs="Times New Roman"/>
        </w:rPr>
        <w:t xml:space="preserve"> z próbek popłuczyn, gąbek </w:t>
      </w:r>
      <w:r w:rsidR="006C78A3">
        <w:rPr>
          <w:rFonts w:ascii="Times New Roman" w:hAnsi="Times New Roman" w:cs="Times New Roman"/>
        </w:rPr>
        <w:br/>
      </w:r>
      <w:r w:rsidRPr="00EE79F2">
        <w:rPr>
          <w:rFonts w:ascii="Times New Roman" w:hAnsi="Times New Roman" w:cs="Times New Roman"/>
        </w:rPr>
        <w:t>i surowych produktów drobiowych</w:t>
      </w:r>
    </w:p>
    <w:p w14:paraId="182C94AB" w14:textId="77777777" w:rsidR="002A2D27" w:rsidRPr="00EE79F2" w:rsidRDefault="002A2D27" w:rsidP="00EE79F2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</w:p>
    <w:sectPr w:rsidR="002A2D27" w:rsidRPr="00EE79F2"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9AB34" w14:textId="77777777" w:rsidR="00DA5584" w:rsidRDefault="00DA5584" w:rsidP="003B2531">
      <w:pPr>
        <w:spacing w:after="0" w:line="240" w:lineRule="auto"/>
      </w:pPr>
      <w:r>
        <w:separator/>
      </w:r>
    </w:p>
  </w:endnote>
  <w:endnote w:type="continuationSeparator" w:id="0">
    <w:p w14:paraId="6687A75C" w14:textId="77777777" w:rsidR="00DA5584" w:rsidRDefault="00DA5584" w:rsidP="003B2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591029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342F8E7" w14:textId="3B62C512" w:rsidR="003B2531" w:rsidRDefault="003B253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</w:rPr>
              <w:fldChar w:fldCharType="separate"/>
            </w:r>
            <w:r w:rsidR="005F1DAE">
              <w:rPr>
                <w:b/>
                <w:noProof/>
              </w:rPr>
              <w:t>9</w:t>
            </w:r>
            <w:r>
              <w:rPr>
                <w:b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</w:rPr>
              <w:fldChar w:fldCharType="separate"/>
            </w:r>
            <w:r w:rsidR="005F1DAE">
              <w:rPr>
                <w:b/>
                <w:noProof/>
              </w:rPr>
              <w:t>9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61778183" w14:textId="77777777" w:rsidR="003B2531" w:rsidRDefault="003B2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725E7" w14:textId="77777777" w:rsidR="00DA5584" w:rsidRDefault="00DA5584" w:rsidP="003B2531">
      <w:pPr>
        <w:spacing w:after="0" w:line="240" w:lineRule="auto"/>
      </w:pPr>
      <w:r>
        <w:separator/>
      </w:r>
    </w:p>
  </w:footnote>
  <w:footnote w:type="continuationSeparator" w:id="0">
    <w:p w14:paraId="316A6F92" w14:textId="77777777" w:rsidR="00DA5584" w:rsidRDefault="00DA5584" w:rsidP="003B2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C2F87"/>
    <w:multiLevelType w:val="multilevel"/>
    <w:tmpl w:val="18D29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87DD3"/>
    <w:multiLevelType w:val="multilevel"/>
    <w:tmpl w:val="A8E4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B0850"/>
    <w:multiLevelType w:val="multilevel"/>
    <w:tmpl w:val="2A1A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873E62"/>
    <w:multiLevelType w:val="multilevel"/>
    <w:tmpl w:val="FFEC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187FEE"/>
    <w:multiLevelType w:val="multilevel"/>
    <w:tmpl w:val="59A21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DC7B1A"/>
    <w:multiLevelType w:val="multilevel"/>
    <w:tmpl w:val="BCE6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215E6A"/>
    <w:multiLevelType w:val="multilevel"/>
    <w:tmpl w:val="B308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0F065D"/>
    <w:multiLevelType w:val="multilevel"/>
    <w:tmpl w:val="AD5A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027033"/>
    <w:multiLevelType w:val="multilevel"/>
    <w:tmpl w:val="45E4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284D10"/>
    <w:multiLevelType w:val="multilevel"/>
    <w:tmpl w:val="2E46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A25D34"/>
    <w:multiLevelType w:val="multilevel"/>
    <w:tmpl w:val="A7061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F13260"/>
    <w:multiLevelType w:val="multilevel"/>
    <w:tmpl w:val="8C8C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E47254"/>
    <w:multiLevelType w:val="multilevel"/>
    <w:tmpl w:val="BC5ED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E512CD"/>
    <w:multiLevelType w:val="multilevel"/>
    <w:tmpl w:val="C6C6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8647903">
    <w:abstractNumId w:val="6"/>
  </w:num>
  <w:num w:numId="2" w16cid:durableId="1381243503">
    <w:abstractNumId w:val="8"/>
  </w:num>
  <w:num w:numId="3" w16cid:durableId="1461071669">
    <w:abstractNumId w:val="11"/>
  </w:num>
  <w:num w:numId="4" w16cid:durableId="383483108">
    <w:abstractNumId w:val="7"/>
  </w:num>
  <w:num w:numId="5" w16cid:durableId="794636398">
    <w:abstractNumId w:val="9"/>
  </w:num>
  <w:num w:numId="6" w16cid:durableId="1933581365">
    <w:abstractNumId w:val="1"/>
  </w:num>
  <w:num w:numId="7" w16cid:durableId="2122459238">
    <w:abstractNumId w:val="0"/>
  </w:num>
  <w:num w:numId="8" w16cid:durableId="764497192">
    <w:abstractNumId w:val="2"/>
  </w:num>
  <w:num w:numId="9" w16cid:durableId="192815347">
    <w:abstractNumId w:val="12"/>
  </w:num>
  <w:num w:numId="10" w16cid:durableId="1996303256">
    <w:abstractNumId w:val="4"/>
  </w:num>
  <w:num w:numId="11" w16cid:durableId="293415446">
    <w:abstractNumId w:val="5"/>
  </w:num>
  <w:num w:numId="12" w16cid:durableId="499388449">
    <w:abstractNumId w:val="3"/>
  </w:num>
  <w:num w:numId="13" w16cid:durableId="1747799538">
    <w:abstractNumId w:val="13"/>
  </w:num>
  <w:num w:numId="14" w16cid:durableId="17670772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37E"/>
    <w:rsid w:val="000C2984"/>
    <w:rsid w:val="0012060A"/>
    <w:rsid w:val="00176473"/>
    <w:rsid w:val="001E6E83"/>
    <w:rsid w:val="001E7BF6"/>
    <w:rsid w:val="00212016"/>
    <w:rsid w:val="002601DC"/>
    <w:rsid w:val="0027196C"/>
    <w:rsid w:val="002A2D27"/>
    <w:rsid w:val="00337CCE"/>
    <w:rsid w:val="003B2531"/>
    <w:rsid w:val="003C0D50"/>
    <w:rsid w:val="003E2887"/>
    <w:rsid w:val="004E1F24"/>
    <w:rsid w:val="00504042"/>
    <w:rsid w:val="00542478"/>
    <w:rsid w:val="00557C7F"/>
    <w:rsid w:val="00562869"/>
    <w:rsid w:val="005E1E0C"/>
    <w:rsid w:val="005F1DAE"/>
    <w:rsid w:val="00677728"/>
    <w:rsid w:val="006841E8"/>
    <w:rsid w:val="00695C0C"/>
    <w:rsid w:val="006C78A3"/>
    <w:rsid w:val="0074337E"/>
    <w:rsid w:val="007E0CA5"/>
    <w:rsid w:val="007F3A86"/>
    <w:rsid w:val="009C5258"/>
    <w:rsid w:val="00AD59DD"/>
    <w:rsid w:val="00B16948"/>
    <w:rsid w:val="00BC2289"/>
    <w:rsid w:val="00BC7FCD"/>
    <w:rsid w:val="00BD1946"/>
    <w:rsid w:val="00C84B67"/>
    <w:rsid w:val="00CA15BD"/>
    <w:rsid w:val="00D268EB"/>
    <w:rsid w:val="00D313E4"/>
    <w:rsid w:val="00DA5584"/>
    <w:rsid w:val="00DB7BE4"/>
    <w:rsid w:val="00DC564F"/>
    <w:rsid w:val="00E35D38"/>
    <w:rsid w:val="00E80F62"/>
    <w:rsid w:val="00EE79F2"/>
    <w:rsid w:val="00F54E3F"/>
    <w:rsid w:val="00F83B5D"/>
    <w:rsid w:val="00FD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F1A5"/>
  <w15:docId w15:val="{7D71F6C1-DA7D-4AE5-B4F5-93D18BF22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33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3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37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33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337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33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33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33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33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337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33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337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337E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337E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33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33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33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33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33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33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33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33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33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33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33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337E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337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337E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337E"/>
    <w:rPr>
      <w:b/>
      <w:bCs/>
      <w:smallCaps/>
      <w:color w:val="2E74B5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B2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2531"/>
  </w:style>
  <w:style w:type="paragraph" w:styleId="Stopka">
    <w:name w:val="footer"/>
    <w:basedOn w:val="Normalny"/>
    <w:link w:val="StopkaZnak"/>
    <w:uiPriority w:val="99"/>
    <w:unhideWhenUsed/>
    <w:rsid w:val="003B2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2531"/>
  </w:style>
  <w:style w:type="paragraph" w:styleId="Tekstdymka">
    <w:name w:val="Balloon Text"/>
    <w:basedOn w:val="Normalny"/>
    <w:link w:val="TekstdymkaZnak"/>
    <w:uiPriority w:val="99"/>
    <w:semiHidden/>
    <w:unhideWhenUsed/>
    <w:rsid w:val="00FD1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7B6"/>
    <w:rPr>
      <w:rFonts w:ascii="Tahoma" w:hAnsi="Tahoma" w:cs="Tahoma"/>
      <w:sz w:val="16"/>
      <w:szCs w:val="16"/>
    </w:rPr>
  </w:style>
  <w:style w:type="character" w:customStyle="1" w:styleId="rynqvb">
    <w:name w:val="rynqvb"/>
    <w:basedOn w:val="Domylnaczcionkaakapitu"/>
    <w:rsid w:val="00DB7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5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4823">
          <w:marLeft w:val="0"/>
          <w:marRight w:val="0"/>
          <w:marTop w:val="0"/>
          <w:marBottom w:val="225"/>
          <w:divBdr>
            <w:top w:val="single" w:sz="6" w:space="7" w:color="CCCCCC"/>
            <w:left w:val="single" w:sz="6" w:space="7" w:color="CCCCCC"/>
            <w:bottom w:val="single" w:sz="6" w:space="7" w:color="CCCCCC"/>
            <w:right w:val="single" w:sz="6" w:space="7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spection.canada.ca/en/food-guidance-commodity/sampling-procedures-salmonella-spp-and-campylo" TargetMode="External"/><Relationship Id="rId18" Type="http://schemas.openxmlformats.org/officeDocument/2006/relationships/hyperlink" Target="https://inspection.canada.ca/en/food-guidance-commodity/sampling-procedures-salmonella-spp-and-campylo" TargetMode="External"/><Relationship Id="rId26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hyperlink" Target="https://inspection.canada.ca/en/food-guidance-commodity/sampling-procedures-salmonella-spp-and-campylo" TargetMode="External"/><Relationship Id="rId7" Type="http://schemas.openxmlformats.org/officeDocument/2006/relationships/hyperlink" Target="https://inspection.canada.ca/en/food-guidance-commodity/sampling-procedures-salmonella-spp-and-campylo" TargetMode="External"/><Relationship Id="rId12" Type="http://schemas.openxmlformats.org/officeDocument/2006/relationships/hyperlink" Target="https://inspection.canada.ca/en/food-guidance-commodity/sampling-procedures-salmonella-spp-and-campylo" TargetMode="External"/><Relationship Id="rId17" Type="http://schemas.openxmlformats.org/officeDocument/2006/relationships/hyperlink" Target="https://inspection.canada.ca/en/food-guidance-commodity/sampling-procedures-salmonella-spp-and-campylo" TargetMode="External"/><Relationship Id="rId25" Type="http://schemas.openxmlformats.org/officeDocument/2006/relationships/image" Target="media/image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spection.canada.ca/en/food-guidance-commodity/sampling-procedures-salmonella-spp-and-campylo" TargetMode="External"/><Relationship Id="rId20" Type="http://schemas.openxmlformats.org/officeDocument/2006/relationships/hyperlink" Target="https://inspection.canada.ca/en/food-guidance-commodity/sampling-procedures-salmonella-spp-and-campylo" TargetMode="External"/><Relationship Id="rId29" Type="http://schemas.openxmlformats.org/officeDocument/2006/relationships/hyperlink" Target="http://www.hc-sc.gc.ca/fn-an/res-rech/analy-meth/microbio/index-eng.ph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spection.canada.ca/en/food-guidance-commodity/sampling-procedures-salmonella-spp-and-campylo" TargetMode="External"/><Relationship Id="rId24" Type="http://schemas.openxmlformats.org/officeDocument/2006/relationships/hyperlink" Target="https://inspection.canada.ca/en/preventive-controls/sampling-procedures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inspection.canada.ca/en/food-guidance-commodity/sampling-procedures-salmonella-spp-and-campylo" TargetMode="External"/><Relationship Id="rId23" Type="http://schemas.openxmlformats.org/officeDocument/2006/relationships/hyperlink" Target="https://inspection.canada.ca/en/preventive-controls/sampling-procedures" TargetMode="External"/><Relationship Id="rId28" Type="http://schemas.openxmlformats.org/officeDocument/2006/relationships/hyperlink" Target="https://inspection.canada.ca/en/preventive-controls/sampling-procedures" TargetMode="External"/><Relationship Id="rId10" Type="http://schemas.openxmlformats.org/officeDocument/2006/relationships/hyperlink" Target="https://inspection.canada.ca/en/food-guidance-commodity/sampling-procedures-salmonella-spp-and-campylo" TargetMode="External"/><Relationship Id="rId19" Type="http://schemas.openxmlformats.org/officeDocument/2006/relationships/hyperlink" Target="https://inspection.canada.ca/en/food-guidance-commodity/sampling-procedures-salmonella-spp-and-campylo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nspection.canada.ca/en/food-guidance-commodity/sampling-procedures-salmonella-spp-and-campylo" TargetMode="External"/><Relationship Id="rId14" Type="http://schemas.openxmlformats.org/officeDocument/2006/relationships/hyperlink" Target="https://inspection.canada.ca/en/food-guidance-commodity/sampling-procedures-salmonella-spp-and-campylo" TargetMode="External"/><Relationship Id="rId22" Type="http://schemas.openxmlformats.org/officeDocument/2006/relationships/hyperlink" Target="https://inspection.canada.ca/en/preventive-controls/sampling-procedures" TargetMode="External"/><Relationship Id="rId27" Type="http://schemas.openxmlformats.org/officeDocument/2006/relationships/hyperlink" Target="https://inspection.canada.ca/en/preventive-controls/sampling-procedures" TargetMode="External"/><Relationship Id="rId30" Type="http://schemas.openxmlformats.org/officeDocument/2006/relationships/hyperlink" Target="http://www.fsis.usda.gov/wps/portal/fsis/topics/science/laboratories-and-procedures/guidebooks-and-methods/microbiology-laboratory-guidebook/microbiology-laboratory-guidebook" TargetMode="External"/><Relationship Id="rId8" Type="http://schemas.openxmlformats.org/officeDocument/2006/relationships/hyperlink" Target="https://inspection.canada.ca/en/food-guidance-commodity/sampling-procedures-salmonella-spp-and-campyl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3209</Words>
  <Characters>19257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Piotrowska</dc:creator>
  <cp:keywords/>
  <dc:description/>
  <cp:lastModifiedBy>Ewa Piotrowska</cp:lastModifiedBy>
  <cp:revision>25</cp:revision>
  <dcterms:created xsi:type="dcterms:W3CDTF">2024-12-05T09:48:00Z</dcterms:created>
  <dcterms:modified xsi:type="dcterms:W3CDTF">2024-12-23T11:31:00Z</dcterms:modified>
</cp:coreProperties>
</file>