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F80370" w14:textId="7D5037AD" w:rsidR="000F0164" w:rsidRPr="000F0164" w:rsidRDefault="000F0164" w:rsidP="000F0164">
      <w:pPr>
        <w:pBdr>
          <w:bottom w:val="single" w:sz="18" w:space="2" w:color="AF3C43"/>
        </w:pBdr>
        <w:shd w:val="clear" w:color="auto" w:fill="FFFFFF"/>
        <w:spacing w:before="240" w:after="48" w:line="240" w:lineRule="auto"/>
        <w:jc w:val="both"/>
        <w:outlineLvl w:val="0"/>
        <w:rPr>
          <w:rFonts w:ascii="Times New Roman" w:eastAsia="Times New Roman" w:hAnsi="Times New Roman" w:cs="Times New Roman"/>
          <w:b/>
          <w:bCs/>
          <w:kern w:val="36"/>
          <w:sz w:val="28"/>
          <w:szCs w:val="28"/>
          <w14:ligatures w14:val="none"/>
        </w:rPr>
      </w:pPr>
      <w:r>
        <w:rPr>
          <w:rFonts w:ascii="Times New Roman" w:hAnsi="Times New Roman"/>
          <w:b/>
          <w:sz w:val="28"/>
        </w:rPr>
        <w:t xml:space="preserve">Program kontroli retencji wody </w:t>
      </w:r>
      <w:r w:rsidR="00E50FDF">
        <w:rPr>
          <w:rFonts w:ascii="Times New Roman" w:hAnsi="Times New Roman"/>
          <w:b/>
          <w:sz w:val="28"/>
        </w:rPr>
        <w:t>w mięsie drobiowym</w:t>
      </w:r>
    </w:p>
    <w:p w14:paraId="34DE72AD" w14:textId="77777777" w:rsidR="00D46B1F" w:rsidRDefault="00D46B1F" w:rsidP="00D46B1F">
      <w:pPr>
        <w:spacing w:after="0" w:line="240" w:lineRule="auto"/>
        <w:jc w:val="both"/>
        <w:rPr>
          <w:rFonts w:ascii="Times New Roman" w:hAnsi="Times New Roman" w:cs="Times New Roman"/>
        </w:rPr>
      </w:pPr>
    </w:p>
    <w:p w14:paraId="04AC1F07" w14:textId="4BB01E5A" w:rsidR="00D46B1F" w:rsidRPr="00D46B1F" w:rsidRDefault="00D46B1F" w:rsidP="00D46B1F">
      <w:pPr>
        <w:spacing w:after="0" w:line="240" w:lineRule="auto"/>
        <w:jc w:val="both"/>
        <w:rPr>
          <w:rFonts w:ascii="Times New Roman" w:hAnsi="Times New Roman" w:cs="Times New Roman"/>
          <w:b/>
          <w:bCs/>
        </w:rPr>
      </w:pPr>
      <w:r w:rsidRPr="00D46B1F">
        <w:rPr>
          <w:rFonts w:ascii="Times New Roman" w:hAnsi="Times New Roman" w:cs="Times New Roman"/>
          <w:b/>
          <w:bCs/>
        </w:rPr>
        <w:t>Spis treści:</w:t>
      </w:r>
    </w:p>
    <w:p w14:paraId="59A8ACDD" w14:textId="54E2322F" w:rsidR="000F0164" w:rsidRPr="00D46B1F" w:rsidRDefault="000F0164" w:rsidP="00D46B1F">
      <w:pPr>
        <w:spacing w:after="0" w:line="240" w:lineRule="auto"/>
        <w:jc w:val="both"/>
        <w:rPr>
          <w:rFonts w:ascii="Times New Roman" w:eastAsia="Times New Roman" w:hAnsi="Times New Roman" w:cs="Times New Roman"/>
          <w:kern w:val="0"/>
          <w14:ligatures w14:val="none"/>
        </w:rPr>
      </w:pPr>
      <w:hyperlink r:id="rId7" w:anchor="a1" w:history="1">
        <w:r w:rsidRPr="00D46B1F">
          <w:rPr>
            <w:rFonts w:ascii="Times New Roman" w:hAnsi="Times New Roman" w:cs="Times New Roman"/>
          </w:rPr>
          <w:t>1.</w:t>
        </w:r>
      </w:hyperlink>
      <w:hyperlink r:id="rId8" w:anchor="a1" w:history="1">
        <w:r w:rsidRPr="00D46B1F">
          <w:rPr>
            <w:rFonts w:ascii="Times New Roman" w:hAnsi="Times New Roman" w:cs="Times New Roman"/>
          </w:rPr>
          <w:t xml:space="preserve"> Wstęp</w:t>
        </w:r>
      </w:hyperlink>
    </w:p>
    <w:p w14:paraId="36FC7792" w14:textId="77777777" w:rsidR="000F0164" w:rsidRPr="00D46B1F" w:rsidRDefault="000F0164" w:rsidP="00D46B1F">
      <w:pPr>
        <w:spacing w:after="0" w:line="240" w:lineRule="auto"/>
        <w:jc w:val="both"/>
        <w:rPr>
          <w:rFonts w:ascii="Times New Roman" w:eastAsia="Times New Roman" w:hAnsi="Times New Roman" w:cs="Times New Roman"/>
          <w:kern w:val="0"/>
          <w14:ligatures w14:val="none"/>
        </w:rPr>
      </w:pPr>
      <w:hyperlink r:id="rId9" w:anchor="a2" w:history="1">
        <w:r w:rsidRPr="00D46B1F">
          <w:rPr>
            <w:rFonts w:ascii="Times New Roman" w:hAnsi="Times New Roman" w:cs="Times New Roman"/>
          </w:rPr>
          <w:t>2.</w:t>
        </w:r>
      </w:hyperlink>
      <w:hyperlink r:id="rId10" w:anchor="a2" w:history="1">
        <w:r w:rsidRPr="00D46B1F">
          <w:rPr>
            <w:rFonts w:ascii="Times New Roman" w:hAnsi="Times New Roman" w:cs="Times New Roman"/>
          </w:rPr>
          <w:t xml:space="preserve"> Limity retencji wody</w:t>
        </w:r>
      </w:hyperlink>
    </w:p>
    <w:p w14:paraId="0E83FB5A" w14:textId="77777777" w:rsidR="000F0164" w:rsidRPr="00D46B1F" w:rsidRDefault="000F0164" w:rsidP="00D46B1F">
      <w:pPr>
        <w:spacing w:after="0" w:line="240" w:lineRule="auto"/>
        <w:jc w:val="both"/>
        <w:rPr>
          <w:rFonts w:ascii="Times New Roman" w:eastAsia="Times New Roman" w:hAnsi="Times New Roman" w:cs="Times New Roman"/>
          <w:kern w:val="0"/>
          <w14:ligatures w14:val="none"/>
        </w:rPr>
      </w:pPr>
      <w:hyperlink r:id="rId11" w:anchor="a3" w:history="1">
        <w:r w:rsidRPr="00D46B1F">
          <w:rPr>
            <w:rFonts w:ascii="Times New Roman" w:hAnsi="Times New Roman" w:cs="Times New Roman"/>
          </w:rPr>
          <w:t>3.</w:t>
        </w:r>
      </w:hyperlink>
      <w:hyperlink r:id="rId12" w:anchor="a3" w:history="1">
        <w:r w:rsidRPr="00D46B1F">
          <w:rPr>
            <w:rFonts w:ascii="Times New Roman" w:hAnsi="Times New Roman" w:cs="Times New Roman"/>
          </w:rPr>
          <w:t xml:space="preserve"> Deklaracje dotyczące retencji wody</w:t>
        </w:r>
      </w:hyperlink>
    </w:p>
    <w:p w14:paraId="784E60F7" w14:textId="77777777" w:rsidR="000F0164" w:rsidRPr="00D46B1F" w:rsidRDefault="000F0164" w:rsidP="00D46B1F">
      <w:pPr>
        <w:spacing w:after="0" w:line="240" w:lineRule="auto"/>
        <w:jc w:val="both"/>
        <w:rPr>
          <w:rFonts w:ascii="Times New Roman" w:eastAsia="Times New Roman" w:hAnsi="Times New Roman" w:cs="Times New Roman"/>
          <w:kern w:val="0"/>
          <w14:ligatures w14:val="none"/>
        </w:rPr>
      </w:pPr>
      <w:hyperlink r:id="rId13" w:anchor="a4" w:history="1">
        <w:r w:rsidRPr="00D46B1F">
          <w:rPr>
            <w:rFonts w:ascii="Times New Roman" w:hAnsi="Times New Roman" w:cs="Times New Roman"/>
          </w:rPr>
          <w:t>4.</w:t>
        </w:r>
      </w:hyperlink>
      <w:hyperlink r:id="rId14" w:anchor="a4" w:history="1">
        <w:r w:rsidRPr="00D46B1F">
          <w:rPr>
            <w:rFonts w:ascii="Times New Roman" w:hAnsi="Times New Roman" w:cs="Times New Roman"/>
          </w:rPr>
          <w:t xml:space="preserve"> Program kontroli retencji wody</w:t>
        </w:r>
      </w:hyperlink>
    </w:p>
    <w:p w14:paraId="71EAE98D" w14:textId="77777777" w:rsidR="000F0164" w:rsidRPr="00D46B1F" w:rsidRDefault="000F0164" w:rsidP="00D46B1F">
      <w:pPr>
        <w:spacing w:after="0" w:line="240" w:lineRule="auto"/>
        <w:jc w:val="both"/>
        <w:rPr>
          <w:rFonts w:ascii="Times New Roman" w:eastAsia="Times New Roman" w:hAnsi="Times New Roman" w:cs="Times New Roman"/>
          <w:kern w:val="0"/>
          <w14:ligatures w14:val="none"/>
        </w:rPr>
      </w:pPr>
      <w:hyperlink r:id="rId15" w:anchor="a41" w:history="1">
        <w:r w:rsidRPr="00D46B1F">
          <w:rPr>
            <w:rFonts w:ascii="Times New Roman" w:hAnsi="Times New Roman" w:cs="Times New Roman"/>
          </w:rPr>
          <w:t>4.1 Określenie, które produkty i procesy wymagają programu kontroli retencji wody</w:t>
        </w:r>
      </w:hyperlink>
    </w:p>
    <w:p w14:paraId="5C0EAFF2" w14:textId="77777777" w:rsidR="000F0164" w:rsidRPr="00D46B1F" w:rsidRDefault="000F0164" w:rsidP="00D46B1F">
      <w:pPr>
        <w:spacing w:after="0" w:line="240" w:lineRule="auto"/>
        <w:jc w:val="both"/>
        <w:rPr>
          <w:rFonts w:ascii="Times New Roman" w:eastAsia="Times New Roman" w:hAnsi="Times New Roman" w:cs="Times New Roman"/>
          <w:kern w:val="0"/>
          <w14:ligatures w14:val="none"/>
        </w:rPr>
      </w:pPr>
      <w:hyperlink r:id="rId16" w:anchor="a42" w:history="1">
        <w:r w:rsidRPr="00D46B1F">
          <w:rPr>
            <w:rFonts w:ascii="Times New Roman" w:hAnsi="Times New Roman" w:cs="Times New Roman"/>
          </w:rPr>
          <w:t>4.2 Elementy pisemnego programu kontroli retencji wody</w:t>
        </w:r>
      </w:hyperlink>
    </w:p>
    <w:p w14:paraId="3A80BC25" w14:textId="77777777" w:rsidR="000F0164" w:rsidRPr="00D46B1F" w:rsidRDefault="000F0164" w:rsidP="00D46B1F">
      <w:pPr>
        <w:spacing w:after="0" w:line="240" w:lineRule="auto"/>
        <w:jc w:val="both"/>
        <w:rPr>
          <w:rFonts w:ascii="Times New Roman" w:eastAsia="Times New Roman" w:hAnsi="Times New Roman" w:cs="Times New Roman"/>
          <w:kern w:val="0"/>
          <w14:ligatures w14:val="none"/>
        </w:rPr>
      </w:pPr>
      <w:hyperlink r:id="rId17" w:anchor="a43" w:history="1">
        <w:r w:rsidRPr="00D46B1F">
          <w:rPr>
            <w:rFonts w:ascii="Times New Roman" w:hAnsi="Times New Roman" w:cs="Times New Roman"/>
          </w:rPr>
          <w:t>4.3 Produkty drobiowe - walidacja programu kontroli retencji wody</w:t>
        </w:r>
      </w:hyperlink>
    </w:p>
    <w:p w14:paraId="77BE9A20" w14:textId="77777777" w:rsidR="000F0164" w:rsidRPr="00D46B1F" w:rsidRDefault="000F0164" w:rsidP="00D46B1F">
      <w:pPr>
        <w:spacing w:after="0" w:line="240" w:lineRule="auto"/>
        <w:jc w:val="both"/>
        <w:rPr>
          <w:rFonts w:ascii="Times New Roman" w:eastAsia="Times New Roman" w:hAnsi="Times New Roman" w:cs="Times New Roman"/>
          <w:kern w:val="0"/>
          <w14:ligatures w14:val="none"/>
        </w:rPr>
      </w:pPr>
      <w:hyperlink r:id="rId18" w:anchor="a5" w:history="1">
        <w:r w:rsidRPr="00D46B1F">
          <w:rPr>
            <w:rFonts w:ascii="Times New Roman" w:hAnsi="Times New Roman" w:cs="Times New Roman"/>
          </w:rPr>
          <w:t>5.</w:t>
        </w:r>
      </w:hyperlink>
      <w:hyperlink r:id="rId19" w:anchor="a5" w:history="1">
        <w:r w:rsidRPr="00D46B1F">
          <w:rPr>
            <w:rFonts w:ascii="Times New Roman" w:hAnsi="Times New Roman" w:cs="Times New Roman"/>
          </w:rPr>
          <w:t xml:space="preserve"> Produkt niezgodny</w:t>
        </w:r>
      </w:hyperlink>
    </w:p>
    <w:p w14:paraId="662BB0CA" w14:textId="77777777" w:rsidR="000F0164" w:rsidRDefault="000F0164" w:rsidP="00D46B1F">
      <w:pPr>
        <w:spacing w:after="0" w:line="240" w:lineRule="auto"/>
        <w:jc w:val="both"/>
        <w:rPr>
          <w:rFonts w:ascii="Times New Roman" w:hAnsi="Times New Roman" w:cs="Times New Roman"/>
        </w:rPr>
      </w:pPr>
      <w:hyperlink r:id="rId20" w:anchor="a6" w:history="1">
        <w:r w:rsidRPr="00D46B1F">
          <w:rPr>
            <w:rFonts w:ascii="Times New Roman" w:hAnsi="Times New Roman" w:cs="Times New Roman"/>
          </w:rPr>
          <w:t>6.</w:t>
        </w:r>
      </w:hyperlink>
      <w:hyperlink r:id="rId21" w:anchor="a6" w:history="1">
        <w:r w:rsidRPr="00D46B1F">
          <w:rPr>
            <w:rFonts w:ascii="Times New Roman" w:hAnsi="Times New Roman" w:cs="Times New Roman"/>
          </w:rPr>
          <w:t xml:space="preserve"> Zmiana </w:t>
        </w:r>
        <w:proofErr w:type="spellStart"/>
        <w:r w:rsidRPr="00D46B1F">
          <w:rPr>
            <w:rFonts w:ascii="Times New Roman" w:hAnsi="Times New Roman" w:cs="Times New Roman"/>
          </w:rPr>
          <w:t>zwalidowanych</w:t>
        </w:r>
        <w:proofErr w:type="spellEnd"/>
        <w:r w:rsidRPr="00D46B1F">
          <w:rPr>
            <w:rFonts w:ascii="Times New Roman" w:hAnsi="Times New Roman" w:cs="Times New Roman"/>
          </w:rPr>
          <w:t xml:space="preserve"> programów kontroli retencji wody</w:t>
        </w:r>
      </w:hyperlink>
    </w:p>
    <w:p w14:paraId="33F669DF" w14:textId="77777777" w:rsidR="00D46B1F" w:rsidRPr="00D46B1F" w:rsidRDefault="00D46B1F" w:rsidP="00D46B1F">
      <w:pPr>
        <w:spacing w:after="0" w:line="240" w:lineRule="auto"/>
        <w:jc w:val="both"/>
        <w:rPr>
          <w:rFonts w:ascii="Times New Roman" w:eastAsia="Times New Roman" w:hAnsi="Times New Roman" w:cs="Times New Roman"/>
          <w:kern w:val="0"/>
          <w14:ligatures w14:val="none"/>
        </w:rPr>
      </w:pPr>
    </w:p>
    <w:p w14:paraId="352A1644" w14:textId="77777777" w:rsidR="000F0164" w:rsidRPr="00D46B1F" w:rsidRDefault="000F0164" w:rsidP="00D46B1F">
      <w:pPr>
        <w:spacing w:after="0" w:line="240" w:lineRule="auto"/>
        <w:jc w:val="both"/>
        <w:outlineLvl w:val="1"/>
        <w:rPr>
          <w:rFonts w:ascii="Times New Roman" w:eastAsia="Times New Roman" w:hAnsi="Times New Roman" w:cs="Times New Roman"/>
          <w:b/>
          <w:bCs/>
          <w:kern w:val="0"/>
          <w14:ligatures w14:val="none"/>
        </w:rPr>
      </w:pPr>
      <w:r w:rsidRPr="00D46B1F">
        <w:rPr>
          <w:rFonts w:ascii="Times New Roman" w:hAnsi="Times New Roman"/>
          <w:b/>
        </w:rPr>
        <w:t>1</w:t>
      </w:r>
      <w:r>
        <w:rPr>
          <w:rFonts w:ascii="Times New Roman" w:hAnsi="Times New Roman"/>
          <w:b/>
          <w:sz w:val="28"/>
        </w:rPr>
        <w:t xml:space="preserve"> </w:t>
      </w:r>
      <w:r w:rsidRPr="00D46B1F">
        <w:rPr>
          <w:rFonts w:ascii="Times New Roman" w:hAnsi="Times New Roman" w:cs="Times New Roman"/>
          <w:b/>
        </w:rPr>
        <w:t>. Wprowadzenie</w:t>
      </w:r>
    </w:p>
    <w:p w14:paraId="2AA50339" w14:textId="77777777" w:rsidR="000F0164" w:rsidRPr="00D46B1F" w:rsidRDefault="000F0164" w:rsidP="00D46B1F">
      <w:pPr>
        <w:spacing w:after="0" w:line="240" w:lineRule="auto"/>
        <w:jc w:val="both"/>
        <w:rPr>
          <w:rFonts w:ascii="Times New Roman" w:eastAsia="Times New Roman" w:hAnsi="Times New Roman" w:cs="Times New Roman"/>
          <w:kern w:val="0"/>
          <w14:ligatures w14:val="none"/>
        </w:rPr>
      </w:pPr>
      <w:r w:rsidRPr="00D46B1F">
        <w:rPr>
          <w:rFonts w:ascii="Times New Roman" w:hAnsi="Times New Roman" w:cs="Times New Roman"/>
        </w:rPr>
        <w:t>Plan Kontroli Prewencyjnej (PCP) posiadacza licencji musi obejmować środki mające na celu wykazanie, w jaki sposób jego produkt spełni przepisy</w:t>
      </w:r>
      <w:r w:rsidRPr="00D46B1F">
        <w:rPr>
          <w:rFonts w:ascii="Times New Roman" w:hAnsi="Times New Roman" w:cs="Times New Roman"/>
          <w:i/>
        </w:rPr>
        <w:t xml:space="preserve"> </w:t>
      </w:r>
      <w:proofErr w:type="spellStart"/>
      <w:r w:rsidRPr="00D46B1F">
        <w:rPr>
          <w:rFonts w:ascii="Times New Roman" w:hAnsi="Times New Roman" w:cs="Times New Roman"/>
          <w:i/>
        </w:rPr>
        <w:t>Safe</w:t>
      </w:r>
      <w:proofErr w:type="spellEnd"/>
      <w:r w:rsidRPr="00D46B1F">
        <w:rPr>
          <w:rFonts w:ascii="Times New Roman" w:hAnsi="Times New Roman" w:cs="Times New Roman"/>
          <w:i/>
        </w:rPr>
        <w:t xml:space="preserve"> Food for </w:t>
      </w:r>
      <w:proofErr w:type="spellStart"/>
      <w:r w:rsidRPr="00D46B1F">
        <w:rPr>
          <w:rFonts w:ascii="Times New Roman" w:hAnsi="Times New Roman" w:cs="Times New Roman"/>
          <w:i/>
        </w:rPr>
        <w:t>Canadians</w:t>
      </w:r>
      <w:proofErr w:type="spellEnd"/>
      <w:r w:rsidRPr="00D46B1F">
        <w:rPr>
          <w:rFonts w:ascii="Times New Roman" w:hAnsi="Times New Roman" w:cs="Times New Roman"/>
          <w:i/>
        </w:rPr>
        <w:t xml:space="preserve"> </w:t>
      </w:r>
      <w:proofErr w:type="spellStart"/>
      <w:r w:rsidRPr="00D46B1F">
        <w:rPr>
          <w:rFonts w:ascii="Times New Roman" w:hAnsi="Times New Roman" w:cs="Times New Roman"/>
          <w:i/>
        </w:rPr>
        <w:t>Regulations</w:t>
      </w:r>
      <w:proofErr w:type="spellEnd"/>
      <w:r w:rsidRPr="00D46B1F">
        <w:rPr>
          <w:rFonts w:ascii="Times New Roman" w:hAnsi="Times New Roman" w:cs="Times New Roman"/>
        </w:rPr>
        <w:t> (SFCR) sekcja 89(1)(a); nie wprowadza w błąd co do postanowień sekcji 89(1)(b) oraz </w:t>
      </w:r>
      <w:hyperlink r:id="rId22" w:history="1">
        <w:r w:rsidRPr="00D46B1F">
          <w:rPr>
            <w:rFonts w:ascii="Times New Roman" w:hAnsi="Times New Roman" w:cs="Times New Roman"/>
            <w:color w:val="284162"/>
            <w:u w:val="single"/>
          </w:rPr>
          <w:t>Kanadyjskich Norm Identyfikacji, Tom 7 - Produkty mięsne</w:t>
        </w:r>
      </w:hyperlink>
      <w:r w:rsidRPr="00D46B1F">
        <w:rPr>
          <w:rFonts w:ascii="Times New Roman" w:hAnsi="Times New Roman" w:cs="Times New Roman"/>
        </w:rPr>
        <w:t>, sekcja 20.</w:t>
      </w:r>
    </w:p>
    <w:p w14:paraId="1779775A" w14:textId="77777777" w:rsidR="000F0164" w:rsidRPr="00D46B1F" w:rsidRDefault="000F0164" w:rsidP="00D46B1F">
      <w:pPr>
        <w:spacing w:after="0" w:line="240" w:lineRule="auto"/>
        <w:jc w:val="both"/>
        <w:rPr>
          <w:rFonts w:ascii="Times New Roman" w:eastAsia="Times New Roman" w:hAnsi="Times New Roman" w:cs="Times New Roman"/>
          <w:kern w:val="0"/>
          <w14:ligatures w14:val="none"/>
        </w:rPr>
      </w:pPr>
      <w:r w:rsidRPr="00D46B1F">
        <w:rPr>
          <w:rFonts w:ascii="Times New Roman" w:hAnsi="Times New Roman" w:cs="Times New Roman"/>
        </w:rPr>
        <w:t>Posiadacz licencji jest zobowiązany do posiadania pisemnego programu kontroli retencji wody, który został zatwierdzony w celu zapewnienia, że wyprodukowany produkt drobiowy będzie przez cały czas spełniał określone przepisami standardy retencji wody.</w:t>
      </w:r>
    </w:p>
    <w:p w14:paraId="29E482C6" w14:textId="77777777" w:rsidR="000F0164" w:rsidRPr="00D46B1F" w:rsidRDefault="000F0164" w:rsidP="00D46B1F">
      <w:pPr>
        <w:spacing w:after="0" w:line="240" w:lineRule="auto"/>
        <w:jc w:val="both"/>
        <w:rPr>
          <w:rFonts w:ascii="Times New Roman" w:eastAsia="Times New Roman" w:hAnsi="Times New Roman" w:cs="Times New Roman"/>
          <w:kern w:val="0"/>
          <w14:ligatures w14:val="none"/>
        </w:rPr>
      </w:pPr>
      <w:r w:rsidRPr="00D46B1F">
        <w:rPr>
          <w:rFonts w:ascii="Times New Roman" w:hAnsi="Times New Roman" w:cs="Times New Roman"/>
        </w:rPr>
        <w:t>Niniejsze wytyczne określono przy następujących założeniach:</w:t>
      </w:r>
    </w:p>
    <w:p w14:paraId="3E79BFEB" w14:textId="7585E679" w:rsidR="000F0164" w:rsidRPr="00D46B1F" w:rsidRDefault="000F0164" w:rsidP="00D46B1F">
      <w:pPr>
        <w:numPr>
          <w:ilvl w:val="0"/>
          <w:numId w:val="2"/>
        </w:numPr>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D46B1F">
        <w:rPr>
          <w:rFonts w:ascii="Times New Roman" w:hAnsi="Times New Roman" w:cs="Times New Roman"/>
        </w:rPr>
        <w:t xml:space="preserve">Proces chłodzenia nie doprowadzi do retencji wody przekraczającej standardy określone </w:t>
      </w:r>
      <w:r w:rsidR="00D46B1F">
        <w:rPr>
          <w:rFonts w:ascii="Times New Roman" w:hAnsi="Times New Roman" w:cs="Times New Roman"/>
        </w:rPr>
        <w:br/>
      </w:r>
      <w:r w:rsidRPr="00D46B1F">
        <w:rPr>
          <w:rFonts w:ascii="Times New Roman" w:hAnsi="Times New Roman" w:cs="Times New Roman"/>
        </w:rPr>
        <w:t>w przepisach.</w:t>
      </w:r>
    </w:p>
    <w:p w14:paraId="5FC479FA" w14:textId="77777777" w:rsidR="000F0164" w:rsidRPr="00D46B1F" w:rsidRDefault="000F0164" w:rsidP="00D46B1F">
      <w:pPr>
        <w:numPr>
          <w:ilvl w:val="0"/>
          <w:numId w:val="2"/>
        </w:numPr>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D46B1F">
        <w:rPr>
          <w:rFonts w:ascii="Times New Roman" w:hAnsi="Times New Roman" w:cs="Times New Roman"/>
        </w:rPr>
        <w:t>Pisemny program będzie zawierał listę wszystkich działań i kontroli wszystkich procesów, które mogą prowadzić do retencji wody.</w:t>
      </w:r>
    </w:p>
    <w:p w14:paraId="0F886356" w14:textId="77777777" w:rsidR="000F0164" w:rsidRPr="00D46B1F" w:rsidRDefault="000F0164" w:rsidP="00D46B1F">
      <w:pPr>
        <w:numPr>
          <w:ilvl w:val="0"/>
          <w:numId w:val="2"/>
        </w:numPr>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D46B1F">
        <w:rPr>
          <w:rFonts w:ascii="Times New Roman" w:hAnsi="Times New Roman" w:cs="Times New Roman"/>
        </w:rPr>
        <w:t>Wytworzony produkt końcowy będzie zgodny ze standardami określonymi w przepisach.</w:t>
      </w:r>
    </w:p>
    <w:p w14:paraId="7E5782DA" w14:textId="77777777" w:rsidR="000F0164" w:rsidRPr="00D46B1F" w:rsidRDefault="000F0164" w:rsidP="00D46B1F">
      <w:pPr>
        <w:numPr>
          <w:ilvl w:val="0"/>
          <w:numId w:val="2"/>
        </w:numPr>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D46B1F">
        <w:rPr>
          <w:rFonts w:ascii="Times New Roman" w:hAnsi="Times New Roman" w:cs="Times New Roman"/>
        </w:rPr>
        <w:t>Próbki wytworzonego produktu końcowego będą pobierane zgodnie z zasadami ISO i zostanie on wykorzystany jako wskaźnik dla</w:t>
      </w:r>
    </w:p>
    <w:p w14:paraId="7E43D044" w14:textId="77777777" w:rsidR="000F0164" w:rsidRPr="00D46B1F" w:rsidRDefault="000F0164" w:rsidP="00D46B1F">
      <w:pPr>
        <w:numPr>
          <w:ilvl w:val="1"/>
          <w:numId w:val="2"/>
        </w:numPr>
        <w:tabs>
          <w:tab w:val="num" w:pos="284"/>
        </w:tabs>
        <w:spacing w:after="0" w:line="240" w:lineRule="auto"/>
        <w:ind w:left="284" w:hanging="284"/>
        <w:jc w:val="both"/>
        <w:rPr>
          <w:rFonts w:ascii="Times New Roman" w:eastAsia="Times New Roman" w:hAnsi="Times New Roman" w:cs="Times New Roman"/>
          <w:kern w:val="0"/>
          <w14:ligatures w14:val="none"/>
        </w:rPr>
      </w:pPr>
      <w:r w:rsidRPr="00D46B1F">
        <w:rPr>
          <w:rFonts w:ascii="Times New Roman" w:hAnsi="Times New Roman" w:cs="Times New Roman"/>
        </w:rPr>
        <w:t>walidacji procesu programu retencji wody</w:t>
      </w:r>
    </w:p>
    <w:p w14:paraId="0A99B046" w14:textId="77777777" w:rsidR="000F0164" w:rsidRPr="00D46B1F" w:rsidRDefault="000F0164" w:rsidP="00D46B1F">
      <w:pPr>
        <w:numPr>
          <w:ilvl w:val="1"/>
          <w:numId w:val="2"/>
        </w:numPr>
        <w:tabs>
          <w:tab w:val="num" w:pos="284"/>
        </w:tabs>
        <w:spacing w:after="0" w:line="240" w:lineRule="auto"/>
        <w:ind w:left="284" w:hanging="284"/>
        <w:jc w:val="both"/>
        <w:rPr>
          <w:rFonts w:ascii="Times New Roman" w:eastAsia="Times New Roman" w:hAnsi="Times New Roman" w:cs="Times New Roman"/>
          <w:kern w:val="0"/>
          <w14:ligatures w14:val="none"/>
        </w:rPr>
      </w:pPr>
      <w:r w:rsidRPr="00D46B1F">
        <w:rPr>
          <w:rFonts w:ascii="Times New Roman" w:hAnsi="Times New Roman" w:cs="Times New Roman"/>
        </w:rPr>
        <w:t>zgodności ze standardami</w:t>
      </w:r>
    </w:p>
    <w:p w14:paraId="4A4EFF73" w14:textId="018EF821" w:rsidR="000F0164" w:rsidRPr="00D46B1F" w:rsidRDefault="000F0164" w:rsidP="00D46B1F">
      <w:pPr>
        <w:numPr>
          <w:ilvl w:val="0"/>
          <w:numId w:val="2"/>
        </w:numPr>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D46B1F">
        <w:rPr>
          <w:rFonts w:ascii="Times New Roman" w:hAnsi="Times New Roman" w:cs="Times New Roman"/>
        </w:rPr>
        <w:t>Proces chłodzenia podlegający retencji wody może być połączony z programem redukcji patogenów (na przykład przy użyciu chloru w agregatach wody lodowej w celu zwalczania patogenów).</w:t>
      </w:r>
    </w:p>
    <w:p w14:paraId="744579D1" w14:textId="77777777" w:rsidR="00D46B1F" w:rsidRPr="00D46B1F" w:rsidRDefault="00D46B1F" w:rsidP="00D46B1F">
      <w:pPr>
        <w:spacing w:after="0" w:line="240" w:lineRule="auto"/>
        <w:ind w:left="284"/>
        <w:jc w:val="both"/>
        <w:rPr>
          <w:rFonts w:ascii="Times New Roman" w:eastAsia="Times New Roman" w:hAnsi="Times New Roman" w:cs="Times New Roman"/>
          <w:kern w:val="0"/>
          <w14:ligatures w14:val="none"/>
        </w:rPr>
      </w:pPr>
    </w:p>
    <w:p w14:paraId="0003572E" w14:textId="1F603E9E" w:rsidR="000F0164" w:rsidRPr="00D46B1F" w:rsidRDefault="000F0164" w:rsidP="00D46B1F">
      <w:pPr>
        <w:spacing w:after="0" w:line="240" w:lineRule="auto"/>
        <w:jc w:val="both"/>
        <w:outlineLvl w:val="1"/>
        <w:rPr>
          <w:rFonts w:ascii="Times New Roman" w:eastAsia="Times New Roman" w:hAnsi="Times New Roman" w:cs="Times New Roman"/>
          <w:b/>
          <w:bCs/>
          <w:kern w:val="0"/>
          <w14:ligatures w14:val="none"/>
        </w:rPr>
      </w:pPr>
      <w:r w:rsidRPr="00D46B1F">
        <w:rPr>
          <w:rFonts w:ascii="Times New Roman" w:hAnsi="Times New Roman" w:cs="Times New Roman"/>
          <w:b/>
        </w:rPr>
        <w:t>2. Limity retencji wody</w:t>
      </w:r>
    </w:p>
    <w:p w14:paraId="1B341D03" w14:textId="6FA3EB8B" w:rsidR="000F0164" w:rsidRPr="00D46B1F" w:rsidRDefault="000F0164" w:rsidP="00D46B1F">
      <w:pPr>
        <w:spacing w:after="0" w:line="240" w:lineRule="auto"/>
        <w:jc w:val="both"/>
        <w:outlineLvl w:val="2"/>
        <w:rPr>
          <w:rFonts w:ascii="Times New Roman" w:eastAsia="Times New Roman" w:hAnsi="Times New Roman" w:cs="Times New Roman"/>
          <w:b/>
          <w:bCs/>
          <w:kern w:val="0"/>
          <w14:ligatures w14:val="none"/>
        </w:rPr>
      </w:pPr>
      <w:r w:rsidRPr="00D46B1F">
        <w:rPr>
          <w:rFonts w:ascii="Times New Roman" w:hAnsi="Times New Roman" w:cs="Times New Roman"/>
          <w:b/>
        </w:rPr>
        <w:t>Tusz</w:t>
      </w:r>
      <w:r w:rsidR="00D46B1F">
        <w:rPr>
          <w:rFonts w:ascii="Times New Roman" w:hAnsi="Times New Roman" w:cs="Times New Roman"/>
          <w:b/>
        </w:rPr>
        <w:t>ki</w:t>
      </w:r>
      <w:r w:rsidRPr="00D46B1F">
        <w:rPr>
          <w:rFonts w:ascii="Times New Roman" w:hAnsi="Times New Roman" w:cs="Times New Roman"/>
          <w:b/>
        </w:rPr>
        <w:t xml:space="preserve"> drobiowe</w:t>
      </w:r>
    </w:p>
    <w:p w14:paraId="3949B064" w14:textId="4150A222" w:rsidR="000F0164" w:rsidRPr="00D46B1F" w:rsidRDefault="000F0164" w:rsidP="00D46B1F">
      <w:pPr>
        <w:spacing w:after="0" w:line="240" w:lineRule="auto"/>
        <w:jc w:val="both"/>
        <w:rPr>
          <w:rFonts w:ascii="Times New Roman" w:eastAsia="Times New Roman" w:hAnsi="Times New Roman" w:cs="Times New Roman"/>
          <w:kern w:val="0"/>
          <w14:ligatures w14:val="none"/>
        </w:rPr>
      </w:pPr>
      <w:r w:rsidRPr="00D46B1F">
        <w:rPr>
          <w:rFonts w:ascii="Times New Roman" w:hAnsi="Times New Roman" w:cs="Times New Roman"/>
        </w:rPr>
        <w:t>Tusz</w:t>
      </w:r>
      <w:r w:rsidR="00D46B1F">
        <w:rPr>
          <w:rFonts w:ascii="Times New Roman" w:hAnsi="Times New Roman" w:cs="Times New Roman"/>
        </w:rPr>
        <w:t>ki</w:t>
      </w:r>
      <w:r w:rsidRPr="00D46B1F">
        <w:rPr>
          <w:rFonts w:ascii="Times New Roman" w:hAnsi="Times New Roman" w:cs="Times New Roman"/>
        </w:rPr>
        <w:t xml:space="preserve"> drobiowe i ich części nie powinny zatrzymywać wody powstałej w wyniku procedur po wypatroszeniu powyżej norm ustanowionych w </w:t>
      </w:r>
      <w:hyperlink r:id="rId23" w:history="1">
        <w:r w:rsidRPr="00D46B1F">
          <w:rPr>
            <w:rFonts w:ascii="Times New Roman" w:hAnsi="Times New Roman" w:cs="Times New Roman"/>
            <w:color w:val="284162"/>
            <w:u w:val="single"/>
          </w:rPr>
          <w:t>Kanadyjskich Normach Identyfikacji, Tom 7 - Produkty mięsne</w:t>
        </w:r>
      </w:hyperlink>
      <w:r w:rsidRPr="00D46B1F">
        <w:rPr>
          <w:rFonts w:ascii="Times New Roman" w:hAnsi="Times New Roman" w:cs="Times New Roman"/>
        </w:rPr>
        <w:t>.</w:t>
      </w:r>
    </w:p>
    <w:p w14:paraId="5B00CBBF" w14:textId="2CE7AFF0" w:rsidR="000F0164" w:rsidRDefault="000F0164" w:rsidP="00D46B1F">
      <w:pPr>
        <w:spacing w:after="0" w:line="240" w:lineRule="auto"/>
        <w:jc w:val="both"/>
        <w:rPr>
          <w:rFonts w:ascii="Times New Roman" w:hAnsi="Times New Roman" w:cs="Times New Roman"/>
        </w:rPr>
      </w:pPr>
      <w:r w:rsidRPr="00D46B1F">
        <w:rPr>
          <w:rFonts w:ascii="Times New Roman" w:hAnsi="Times New Roman" w:cs="Times New Roman"/>
        </w:rPr>
        <w:t>Jak określono w dokumencie Kanadyjskich Norm Identyfikacji, posiadacz licencji musi dopilnować, aby pierwotna masa każdej tusz</w:t>
      </w:r>
      <w:r w:rsidR="00D46B1F">
        <w:rPr>
          <w:rFonts w:ascii="Times New Roman" w:hAnsi="Times New Roman" w:cs="Times New Roman"/>
        </w:rPr>
        <w:t>ki</w:t>
      </w:r>
      <w:r w:rsidRPr="00D46B1F">
        <w:rPr>
          <w:rFonts w:ascii="Times New Roman" w:hAnsi="Times New Roman" w:cs="Times New Roman"/>
        </w:rPr>
        <w:t xml:space="preserve"> drobiowej nie wzrosła o więcej niż wartość procentowa określona </w:t>
      </w:r>
      <w:r w:rsidR="00D46B1F">
        <w:rPr>
          <w:rFonts w:ascii="Times New Roman" w:hAnsi="Times New Roman" w:cs="Times New Roman"/>
        </w:rPr>
        <w:br/>
      </w:r>
      <w:r w:rsidRPr="00D46B1F">
        <w:rPr>
          <w:rFonts w:ascii="Times New Roman" w:hAnsi="Times New Roman" w:cs="Times New Roman"/>
        </w:rPr>
        <w:t>w poniższej tabeli w wyniku mycia, schładzania lub innego kontaktu z wodą w zakładzie określonym w licencji lub podczas transportu pomiędzy takimi zakładami.</w:t>
      </w:r>
    </w:p>
    <w:p w14:paraId="4CDBB4F9" w14:textId="77777777" w:rsidR="00D46B1F" w:rsidRPr="00D46B1F" w:rsidRDefault="00D46B1F" w:rsidP="00D46B1F">
      <w:pPr>
        <w:spacing w:after="0" w:line="240" w:lineRule="auto"/>
        <w:jc w:val="both"/>
        <w:rPr>
          <w:rFonts w:ascii="Times New Roman" w:eastAsia="Times New Roman" w:hAnsi="Times New Roman" w:cs="Times New Roman"/>
          <w:kern w:val="0"/>
          <w14:ligatures w14:val="none"/>
        </w:rPr>
      </w:pPr>
    </w:p>
    <w:p w14:paraId="151D15D4" w14:textId="46A42EC6" w:rsidR="000F0164" w:rsidRDefault="000F0164">
      <w:pPr>
        <w:rPr>
          <w:rFonts w:ascii="Times New Roman" w:hAnsi="Times New Roman" w:cs="Times New Roman"/>
          <w:b/>
          <w:bCs/>
          <w:sz w:val="24"/>
          <w:szCs w:val="24"/>
          <w:shd w:val="clear" w:color="auto" w:fill="FFFFFF"/>
        </w:rPr>
      </w:pPr>
      <w:r>
        <w:rPr>
          <w:rFonts w:ascii="Times New Roman" w:hAnsi="Times New Roman"/>
          <w:b/>
          <w:sz w:val="24"/>
          <w:shd w:val="clear" w:color="auto" w:fill="FFFFFF"/>
        </w:rPr>
        <w:t>Tabela 1. Maksymalny przyrost masy oczyszczonych tusz</w:t>
      </w:r>
      <w:r w:rsidR="00D46B1F">
        <w:rPr>
          <w:rFonts w:ascii="Times New Roman" w:hAnsi="Times New Roman"/>
          <w:b/>
          <w:sz w:val="24"/>
          <w:shd w:val="clear" w:color="auto" w:fill="FFFFFF"/>
        </w:rPr>
        <w:t>ek</w:t>
      </w:r>
      <w:r>
        <w:rPr>
          <w:rFonts w:ascii="Times New Roman" w:hAnsi="Times New Roman"/>
          <w:b/>
          <w:sz w:val="24"/>
          <w:shd w:val="clear" w:color="auto" w:fill="FFFFFF"/>
        </w:rPr>
        <w:t xml:space="preserve"> drobiowych</w:t>
      </w:r>
    </w:p>
    <w:tbl>
      <w:tblPr>
        <w:tblStyle w:val="Tabela-Siatka"/>
        <w:tblW w:w="0" w:type="auto"/>
        <w:tblLook w:val="04A0" w:firstRow="1" w:lastRow="0" w:firstColumn="1" w:lastColumn="0" w:noHBand="0" w:noVBand="1"/>
      </w:tblPr>
      <w:tblGrid>
        <w:gridCol w:w="2265"/>
        <w:gridCol w:w="2265"/>
        <w:gridCol w:w="2266"/>
        <w:gridCol w:w="2266"/>
      </w:tblGrid>
      <w:tr w:rsidR="000F0164" w14:paraId="4D6D7F91" w14:textId="77777777" w:rsidTr="000F0164">
        <w:tc>
          <w:tcPr>
            <w:tcW w:w="2265" w:type="dxa"/>
          </w:tcPr>
          <w:p w14:paraId="14FCEEBE" w14:textId="3912120F" w:rsidR="000F0164" w:rsidRPr="006D2EEE" w:rsidRDefault="000F0164">
            <w:pPr>
              <w:rPr>
                <w:rFonts w:ascii="Times New Roman" w:hAnsi="Times New Roman" w:cs="Times New Roman"/>
              </w:rPr>
            </w:pPr>
            <w:r w:rsidRPr="006D2EEE">
              <w:rPr>
                <w:rFonts w:ascii="Times New Roman" w:hAnsi="Times New Roman"/>
                <w:b/>
                <w:shd w:val="clear" w:color="auto" w:fill="F0F0F0"/>
              </w:rPr>
              <w:t>Gatunek</w:t>
            </w:r>
          </w:p>
        </w:tc>
        <w:tc>
          <w:tcPr>
            <w:tcW w:w="2265" w:type="dxa"/>
          </w:tcPr>
          <w:p w14:paraId="465F996F" w14:textId="2F0A5E39" w:rsidR="000F0164" w:rsidRPr="006D2EEE" w:rsidRDefault="000F0164">
            <w:pPr>
              <w:rPr>
                <w:rFonts w:ascii="Times New Roman" w:hAnsi="Times New Roman" w:cs="Times New Roman"/>
              </w:rPr>
            </w:pPr>
            <w:r w:rsidRPr="006D2EEE">
              <w:rPr>
                <w:rFonts w:ascii="Times New Roman" w:hAnsi="Times New Roman"/>
                <w:b/>
                <w:shd w:val="clear" w:color="auto" w:fill="F0F0F0"/>
              </w:rPr>
              <w:t>Masa oczyszczonej tuszy drobiowej</w:t>
            </w:r>
          </w:p>
        </w:tc>
        <w:tc>
          <w:tcPr>
            <w:tcW w:w="2266" w:type="dxa"/>
          </w:tcPr>
          <w:p w14:paraId="5C8E09D2" w14:textId="76D13451" w:rsidR="000F0164" w:rsidRPr="006D2EEE" w:rsidRDefault="000F0164">
            <w:pPr>
              <w:rPr>
                <w:rFonts w:ascii="Times New Roman" w:hAnsi="Times New Roman" w:cs="Times New Roman"/>
              </w:rPr>
            </w:pPr>
            <w:r w:rsidRPr="006D2EEE">
              <w:rPr>
                <w:rFonts w:ascii="Times New Roman" w:hAnsi="Times New Roman"/>
                <w:b/>
                <w:shd w:val="clear" w:color="auto" w:fill="F0F0F0"/>
              </w:rPr>
              <w:t>Maksymalny wzrost masy</w:t>
            </w:r>
          </w:p>
        </w:tc>
        <w:tc>
          <w:tcPr>
            <w:tcW w:w="2266" w:type="dxa"/>
          </w:tcPr>
          <w:p w14:paraId="501B969A" w14:textId="2781851B" w:rsidR="000F0164" w:rsidRPr="006D2EEE" w:rsidRDefault="000F0164">
            <w:pPr>
              <w:rPr>
                <w:rFonts w:ascii="Times New Roman" w:hAnsi="Times New Roman" w:cs="Times New Roman"/>
                <w:vertAlign w:val="superscript"/>
              </w:rPr>
            </w:pPr>
            <w:r w:rsidRPr="006D2EEE">
              <w:rPr>
                <w:rFonts w:ascii="Times New Roman" w:hAnsi="Times New Roman"/>
                <w:b/>
                <w:shd w:val="clear" w:color="auto" w:fill="F0F0F0"/>
              </w:rPr>
              <w:t>Maksymalny wzrost masy</w:t>
            </w:r>
            <w:r w:rsidRPr="006D2EEE">
              <w:rPr>
                <w:rFonts w:ascii="Times New Roman" w:hAnsi="Times New Roman"/>
                <w:b/>
              </w:rPr>
              <w:br/>
            </w:r>
            <w:r w:rsidRPr="006D2EEE">
              <w:rPr>
                <w:rStyle w:val="nowrap"/>
                <w:rFonts w:ascii="Times New Roman" w:hAnsi="Times New Roman"/>
                <w:b/>
              </w:rPr>
              <w:t>+ ≤ 4%</w:t>
            </w:r>
            <w:r w:rsidRPr="006D2EEE">
              <w:rPr>
                <w:rStyle w:val="nowrap"/>
                <w:rFonts w:ascii="Times New Roman" w:hAnsi="Times New Roman"/>
                <w:b/>
                <w:vertAlign w:val="superscript"/>
              </w:rPr>
              <w:t>1</w:t>
            </w:r>
          </w:p>
        </w:tc>
      </w:tr>
      <w:tr w:rsidR="000F0164" w14:paraId="4A2CA339" w14:textId="77777777" w:rsidTr="000F0164">
        <w:tc>
          <w:tcPr>
            <w:tcW w:w="2265" w:type="dxa"/>
            <w:vMerge w:val="restart"/>
          </w:tcPr>
          <w:p w14:paraId="7CC3AD8C" w14:textId="0B96C371" w:rsidR="000F0164" w:rsidRPr="006D2EEE" w:rsidRDefault="000F0164">
            <w:pPr>
              <w:rPr>
                <w:rFonts w:ascii="Times New Roman" w:hAnsi="Times New Roman" w:cs="Times New Roman"/>
              </w:rPr>
            </w:pPr>
            <w:r w:rsidRPr="006D2EEE">
              <w:rPr>
                <w:rFonts w:ascii="Times New Roman" w:hAnsi="Times New Roman"/>
                <w:b/>
                <w:shd w:val="clear" w:color="auto" w:fill="FFFFFF"/>
              </w:rPr>
              <w:t>Indyk</w:t>
            </w:r>
          </w:p>
        </w:tc>
        <w:tc>
          <w:tcPr>
            <w:tcW w:w="2265" w:type="dxa"/>
          </w:tcPr>
          <w:p w14:paraId="79E5C5D2" w14:textId="0C33E579" w:rsidR="000F0164" w:rsidRPr="006D2EEE" w:rsidRDefault="000F0164">
            <w:pPr>
              <w:rPr>
                <w:rFonts w:ascii="Times New Roman" w:hAnsi="Times New Roman" w:cs="Times New Roman"/>
              </w:rPr>
            </w:pPr>
            <w:r w:rsidRPr="006D2EEE">
              <w:rPr>
                <w:rFonts w:ascii="Times New Roman" w:hAnsi="Times New Roman"/>
                <w:shd w:val="clear" w:color="auto" w:fill="FFFFFF"/>
              </w:rPr>
              <w:t>poniżej 4,5 kg</w:t>
            </w:r>
          </w:p>
        </w:tc>
        <w:tc>
          <w:tcPr>
            <w:tcW w:w="2266" w:type="dxa"/>
          </w:tcPr>
          <w:p w14:paraId="7EE31421" w14:textId="514609ED" w:rsidR="000F0164" w:rsidRPr="006D2EEE" w:rsidRDefault="006C37C8">
            <w:pPr>
              <w:rPr>
                <w:rFonts w:ascii="Times New Roman" w:hAnsi="Times New Roman" w:cs="Times New Roman"/>
              </w:rPr>
            </w:pPr>
            <w:r w:rsidRPr="006D2EEE">
              <w:rPr>
                <w:rFonts w:ascii="Times New Roman" w:hAnsi="Times New Roman"/>
                <w:color w:val="333333"/>
                <w:shd w:val="clear" w:color="auto" w:fill="FFFFFF"/>
              </w:rPr>
              <w:t>8%</w:t>
            </w:r>
          </w:p>
        </w:tc>
        <w:tc>
          <w:tcPr>
            <w:tcW w:w="2266" w:type="dxa"/>
          </w:tcPr>
          <w:p w14:paraId="68882627" w14:textId="3566E27E" w:rsidR="000F0164" w:rsidRPr="006D2EEE" w:rsidRDefault="006C37C8">
            <w:pPr>
              <w:rPr>
                <w:rFonts w:ascii="Times New Roman" w:hAnsi="Times New Roman" w:cs="Times New Roman"/>
              </w:rPr>
            </w:pPr>
            <w:r w:rsidRPr="006D2EEE">
              <w:rPr>
                <w:rFonts w:ascii="Times New Roman" w:hAnsi="Times New Roman"/>
                <w:shd w:val="clear" w:color="auto" w:fill="FFFFFF"/>
              </w:rPr>
              <w:t>≤ 12%</w:t>
            </w:r>
          </w:p>
        </w:tc>
      </w:tr>
      <w:tr w:rsidR="000F0164" w14:paraId="25B084A0" w14:textId="77777777" w:rsidTr="000F0164">
        <w:tc>
          <w:tcPr>
            <w:tcW w:w="2265" w:type="dxa"/>
            <w:vMerge/>
          </w:tcPr>
          <w:p w14:paraId="2D7EA19E" w14:textId="77777777" w:rsidR="000F0164" w:rsidRPr="006D2EEE" w:rsidRDefault="000F0164">
            <w:pPr>
              <w:rPr>
                <w:rFonts w:ascii="Times New Roman" w:hAnsi="Times New Roman" w:cs="Times New Roman"/>
              </w:rPr>
            </w:pPr>
          </w:p>
        </w:tc>
        <w:tc>
          <w:tcPr>
            <w:tcW w:w="2265" w:type="dxa"/>
          </w:tcPr>
          <w:p w14:paraId="6E0AF10E" w14:textId="52A256FD" w:rsidR="000F0164" w:rsidRPr="006D2EEE" w:rsidRDefault="000F0164">
            <w:pPr>
              <w:rPr>
                <w:rFonts w:ascii="Times New Roman" w:hAnsi="Times New Roman" w:cs="Times New Roman"/>
              </w:rPr>
            </w:pPr>
            <w:r w:rsidRPr="006D2EEE">
              <w:rPr>
                <w:rFonts w:ascii="Times New Roman" w:hAnsi="Times New Roman"/>
                <w:shd w:val="clear" w:color="auto" w:fill="FFFFFF"/>
              </w:rPr>
              <w:t>od 4,5 kg do poniżej 9 kg</w:t>
            </w:r>
          </w:p>
        </w:tc>
        <w:tc>
          <w:tcPr>
            <w:tcW w:w="2266" w:type="dxa"/>
          </w:tcPr>
          <w:p w14:paraId="34CE8AF1" w14:textId="66A38D64" w:rsidR="000F0164" w:rsidRPr="006D2EEE" w:rsidRDefault="006C37C8">
            <w:pPr>
              <w:rPr>
                <w:rFonts w:ascii="Times New Roman" w:hAnsi="Times New Roman" w:cs="Times New Roman"/>
              </w:rPr>
            </w:pPr>
            <w:r w:rsidRPr="006D2EEE">
              <w:rPr>
                <w:rFonts w:ascii="Times New Roman" w:hAnsi="Times New Roman"/>
                <w:color w:val="333333"/>
                <w:shd w:val="clear" w:color="auto" w:fill="FFFFFF"/>
              </w:rPr>
              <w:t>6%</w:t>
            </w:r>
          </w:p>
        </w:tc>
        <w:tc>
          <w:tcPr>
            <w:tcW w:w="2266" w:type="dxa"/>
          </w:tcPr>
          <w:p w14:paraId="72B505E8" w14:textId="348425CC" w:rsidR="000F0164" w:rsidRPr="006D2EEE" w:rsidRDefault="006C37C8">
            <w:pPr>
              <w:rPr>
                <w:rFonts w:ascii="Times New Roman" w:hAnsi="Times New Roman" w:cs="Times New Roman"/>
              </w:rPr>
            </w:pPr>
            <w:r w:rsidRPr="006D2EEE">
              <w:rPr>
                <w:rFonts w:ascii="Times New Roman" w:hAnsi="Times New Roman"/>
                <w:shd w:val="clear" w:color="auto" w:fill="FFFFFF"/>
              </w:rPr>
              <w:t>≤ 10%</w:t>
            </w:r>
          </w:p>
        </w:tc>
      </w:tr>
      <w:tr w:rsidR="000F0164" w14:paraId="4DD31D60" w14:textId="77777777" w:rsidTr="000F0164">
        <w:tc>
          <w:tcPr>
            <w:tcW w:w="2265" w:type="dxa"/>
            <w:vMerge/>
          </w:tcPr>
          <w:p w14:paraId="7FDCC4F7" w14:textId="77777777" w:rsidR="000F0164" w:rsidRPr="006D2EEE" w:rsidRDefault="000F0164">
            <w:pPr>
              <w:rPr>
                <w:rFonts w:ascii="Times New Roman" w:hAnsi="Times New Roman" w:cs="Times New Roman"/>
              </w:rPr>
            </w:pPr>
          </w:p>
        </w:tc>
        <w:tc>
          <w:tcPr>
            <w:tcW w:w="2265" w:type="dxa"/>
          </w:tcPr>
          <w:p w14:paraId="537D2593" w14:textId="0D617CB5" w:rsidR="000F0164" w:rsidRPr="006D2EEE" w:rsidRDefault="000F0164">
            <w:pPr>
              <w:rPr>
                <w:rFonts w:ascii="Times New Roman" w:hAnsi="Times New Roman" w:cs="Times New Roman"/>
              </w:rPr>
            </w:pPr>
            <w:r w:rsidRPr="006D2EEE">
              <w:rPr>
                <w:rFonts w:ascii="Times New Roman" w:hAnsi="Times New Roman"/>
                <w:shd w:val="clear" w:color="auto" w:fill="FFFFFF"/>
              </w:rPr>
              <w:t>9 kg i więcej</w:t>
            </w:r>
          </w:p>
        </w:tc>
        <w:tc>
          <w:tcPr>
            <w:tcW w:w="2266" w:type="dxa"/>
          </w:tcPr>
          <w:p w14:paraId="03175D56" w14:textId="2ECD9F38" w:rsidR="000F0164" w:rsidRPr="006D2EEE" w:rsidRDefault="006C37C8">
            <w:pPr>
              <w:rPr>
                <w:rFonts w:ascii="Times New Roman" w:hAnsi="Times New Roman" w:cs="Times New Roman"/>
              </w:rPr>
            </w:pPr>
            <w:r w:rsidRPr="006D2EEE">
              <w:rPr>
                <w:rFonts w:ascii="Times New Roman" w:hAnsi="Times New Roman"/>
                <w:color w:val="333333"/>
                <w:shd w:val="clear" w:color="auto" w:fill="FFFFFF"/>
              </w:rPr>
              <w:t>5,5%</w:t>
            </w:r>
          </w:p>
        </w:tc>
        <w:tc>
          <w:tcPr>
            <w:tcW w:w="2266" w:type="dxa"/>
          </w:tcPr>
          <w:p w14:paraId="3264530E" w14:textId="118DB919" w:rsidR="000F0164" w:rsidRPr="006D2EEE" w:rsidRDefault="006C37C8">
            <w:pPr>
              <w:rPr>
                <w:rFonts w:ascii="Times New Roman" w:hAnsi="Times New Roman" w:cs="Times New Roman"/>
              </w:rPr>
            </w:pPr>
            <w:r w:rsidRPr="006D2EEE">
              <w:rPr>
                <w:rFonts w:ascii="Times New Roman" w:hAnsi="Times New Roman"/>
                <w:shd w:val="clear" w:color="auto" w:fill="FFFFFF"/>
              </w:rPr>
              <w:t>≤ 9,5%</w:t>
            </w:r>
          </w:p>
        </w:tc>
      </w:tr>
      <w:tr w:rsidR="000F0164" w14:paraId="322D4D65" w14:textId="77777777" w:rsidTr="000F0164">
        <w:tc>
          <w:tcPr>
            <w:tcW w:w="2265" w:type="dxa"/>
          </w:tcPr>
          <w:p w14:paraId="371ABBD3" w14:textId="4EE420A1" w:rsidR="000F0164" w:rsidRPr="006D2EEE" w:rsidRDefault="000F0164">
            <w:pPr>
              <w:rPr>
                <w:rFonts w:ascii="Times New Roman" w:hAnsi="Times New Roman" w:cs="Times New Roman"/>
                <w:vertAlign w:val="superscript"/>
              </w:rPr>
            </w:pPr>
            <w:r w:rsidRPr="006D2EEE">
              <w:rPr>
                <w:rFonts w:ascii="Times New Roman" w:hAnsi="Times New Roman"/>
                <w:b/>
                <w:shd w:val="clear" w:color="auto" w:fill="FFFFFF"/>
              </w:rPr>
              <w:t>Kurczak</w:t>
            </w:r>
            <w:r w:rsidRPr="006D2EEE">
              <w:rPr>
                <w:rFonts w:ascii="Times New Roman" w:hAnsi="Times New Roman"/>
                <w:b/>
                <w:shd w:val="clear" w:color="auto" w:fill="FFFFFF"/>
                <w:vertAlign w:val="superscript"/>
              </w:rPr>
              <w:t>2</w:t>
            </w:r>
          </w:p>
        </w:tc>
        <w:tc>
          <w:tcPr>
            <w:tcW w:w="2265" w:type="dxa"/>
          </w:tcPr>
          <w:p w14:paraId="17A4603A" w14:textId="7BE1506F" w:rsidR="000F0164" w:rsidRPr="006D2EEE" w:rsidRDefault="000F0164">
            <w:pPr>
              <w:rPr>
                <w:rFonts w:ascii="Times New Roman" w:hAnsi="Times New Roman" w:cs="Times New Roman"/>
              </w:rPr>
            </w:pPr>
            <w:r w:rsidRPr="006D2EEE">
              <w:rPr>
                <w:rFonts w:ascii="Times New Roman" w:hAnsi="Times New Roman"/>
                <w:shd w:val="clear" w:color="auto" w:fill="FFFFFF"/>
              </w:rPr>
              <w:t>poniżej 2,3 kg</w:t>
            </w:r>
          </w:p>
        </w:tc>
        <w:tc>
          <w:tcPr>
            <w:tcW w:w="2266" w:type="dxa"/>
          </w:tcPr>
          <w:p w14:paraId="180C4AFE" w14:textId="7F936E2A" w:rsidR="000F0164" w:rsidRPr="006D2EEE" w:rsidRDefault="006C37C8">
            <w:pPr>
              <w:rPr>
                <w:rFonts w:ascii="Times New Roman" w:hAnsi="Times New Roman" w:cs="Times New Roman"/>
              </w:rPr>
            </w:pPr>
            <w:r w:rsidRPr="006D2EEE">
              <w:rPr>
                <w:rFonts w:ascii="Times New Roman" w:hAnsi="Times New Roman"/>
                <w:color w:val="333333"/>
                <w:shd w:val="clear" w:color="auto" w:fill="FFFFFF"/>
              </w:rPr>
              <w:t>8%</w:t>
            </w:r>
          </w:p>
        </w:tc>
        <w:tc>
          <w:tcPr>
            <w:tcW w:w="2266" w:type="dxa"/>
          </w:tcPr>
          <w:p w14:paraId="2AA5B569" w14:textId="700A5E7F" w:rsidR="000F0164" w:rsidRPr="006D2EEE" w:rsidRDefault="006C37C8">
            <w:pPr>
              <w:rPr>
                <w:rFonts w:ascii="Times New Roman" w:hAnsi="Times New Roman" w:cs="Times New Roman"/>
              </w:rPr>
            </w:pPr>
            <w:r w:rsidRPr="006D2EEE">
              <w:rPr>
                <w:rFonts w:ascii="Times New Roman" w:hAnsi="Times New Roman"/>
                <w:shd w:val="clear" w:color="auto" w:fill="FFFFFF"/>
              </w:rPr>
              <w:t>≤ 12%</w:t>
            </w:r>
          </w:p>
        </w:tc>
      </w:tr>
      <w:tr w:rsidR="000F0164" w14:paraId="055D1848" w14:textId="77777777" w:rsidTr="000F0164">
        <w:tc>
          <w:tcPr>
            <w:tcW w:w="2265" w:type="dxa"/>
          </w:tcPr>
          <w:p w14:paraId="0EFEE3C7" w14:textId="1AC11AA8" w:rsidR="000F0164" w:rsidRPr="006D2EEE" w:rsidRDefault="000F0164">
            <w:pPr>
              <w:rPr>
                <w:rFonts w:ascii="Times New Roman" w:hAnsi="Times New Roman" w:cs="Times New Roman"/>
              </w:rPr>
            </w:pPr>
          </w:p>
        </w:tc>
        <w:tc>
          <w:tcPr>
            <w:tcW w:w="2265" w:type="dxa"/>
          </w:tcPr>
          <w:p w14:paraId="6374F2BA" w14:textId="34A7E5E3" w:rsidR="000F0164" w:rsidRPr="006D2EEE" w:rsidRDefault="006C37C8">
            <w:pPr>
              <w:rPr>
                <w:rFonts w:ascii="Times New Roman" w:hAnsi="Times New Roman" w:cs="Times New Roman"/>
              </w:rPr>
            </w:pPr>
            <w:r w:rsidRPr="006D2EEE">
              <w:rPr>
                <w:rFonts w:ascii="Times New Roman" w:hAnsi="Times New Roman"/>
                <w:shd w:val="clear" w:color="auto" w:fill="FFFFFF"/>
              </w:rPr>
              <w:t>2,3 kg i więcej</w:t>
            </w:r>
          </w:p>
        </w:tc>
        <w:tc>
          <w:tcPr>
            <w:tcW w:w="2266" w:type="dxa"/>
          </w:tcPr>
          <w:p w14:paraId="1890B492" w14:textId="1AD2F8EE" w:rsidR="000F0164" w:rsidRPr="006D2EEE" w:rsidRDefault="006C37C8">
            <w:pPr>
              <w:rPr>
                <w:rFonts w:ascii="Times New Roman" w:hAnsi="Times New Roman" w:cs="Times New Roman"/>
              </w:rPr>
            </w:pPr>
            <w:r w:rsidRPr="006D2EEE">
              <w:rPr>
                <w:rFonts w:ascii="Times New Roman" w:hAnsi="Times New Roman"/>
                <w:color w:val="333333"/>
                <w:shd w:val="clear" w:color="auto" w:fill="FFFFFF"/>
              </w:rPr>
              <w:t>6%</w:t>
            </w:r>
          </w:p>
        </w:tc>
        <w:tc>
          <w:tcPr>
            <w:tcW w:w="2266" w:type="dxa"/>
          </w:tcPr>
          <w:p w14:paraId="026C0734" w14:textId="100FBD11" w:rsidR="000F0164" w:rsidRPr="006D2EEE" w:rsidRDefault="006C37C8">
            <w:pPr>
              <w:rPr>
                <w:rFonts w:ascii="Times New Roman" w:hAnsi="Times New Roman" w:cs="Times New Roman"/>
              </w:rPr>
            </w:pPr>
            <w:r w:rsidRPr="006D2EEE">
              <w:rPr>
                <w:rFonts w:ascii="Times New Roman" w:hAnsi="Times New Roman"/>
                <w:shd w:val="clear" w:color="auto" w:fill="FFFFFF"/>
              </w:rPr>
              <w:t>≤ 10%</w:t>
            </w:r>
          </w:p>
        </w:tc>
      </w:tr>
      <w:tr w:rsidR="006C37C8" w14:paraId="125EF5D5" w14:textId="77777777" w:rsidTr="000F0164">
        <w:tc>
          <w:tcPr>
            <w:tcW w:w="2265" w:type="dxa"/>
          </w:tcPr>
          <w:p w14:paraId="5506A66B" w14:textId="2D7EDC92" w:rsidR="006C37C8" w:rsidRPr="006D2EEE" w:rsidRDefault="006C37C8">
            <w:pPr>
              <w:rPr>
                <w:rFonts w:ascii="Times New Roman" w:hAnsi="Times New Roman" w:cs="Times New Roman"/>
                <w:b/>
                <w:bCs/>
                <w:shd w:val="clear" w:color="auto" w:fill="FFFFFF"/>
              </w:rPr>
            </w:pPr>
            <w:r w:rsidRPr="006D2EEE">
              <w:rPr>
                <w:rFonts w:ascii="Times New Roman" w:hAnsi="Times New Roman"/>
                <w:b/>
                <w:shd w:val="clear" w:color="auto" w:fill="FFFFFF"/>
              </w:rPr>
              <w:t>Inne</w:t>
            </w:r>
          </w:p>
        </w:tc>
        <w:tc>
          <w:tcPr>
            <w:tcW w:w="2265" w:type="dxa"/>
          </w:tcPr>
          <w:p w14:paraId="7B2B2D43" w14:textId="0EACC38B" w:rsidR="006C37C8" w:rsidRPr="006D2EEE" w:rsidRDefault="006C37C8">
            <w:pPr>
              <w:rPr>
                <w:rFonts w:ascii="Times New Roman" w:hAnsi="Times New Roman" w:cs="Times New Roman"/>
              </w:rPr>
            </w:pPr>
            <w:r w:rsidRPr="006D2EEE">
              <w:rPr>
                <w:rFonts w:ascii="Times New Roman" w:hAnsi="Times New Roman"/>
                <w:shd w:val="clear" w:color="auto" w:fill="FFFFFF"/>
              </w:rPr>
              <w:t>niezależnie od masy</w:t>
            </w:r>
          </w:p>
        </w:tc>
        <w:tc>
          <w:tcPr>
            <w:tcW w:w="2266" w:type="dxa"/>
          </w:tcPr>
          <w:p w14:paraId="42744DBD" w14:textId="1C9911F7" w:rsidR="006C37C8" w:rsidRPr="006D2EEE" w:rsidRDefault="006C37C8">
            <w:pPr>
              <w:rPr>
                <w:rFonts w:ascii="Times New Roman" w:hAnsi="Times New Roman" w:cs="Times New Roman"/>
              </w:rPr>
            </w:pPr>
            <w:r w:rsidRPr="006D2EEE">
              <w:rPr>
                <w:rFonts w:ascii="Times New Roman" w:hAnsi="Times New Roman"/>
                <w:color w:val="333333"/>
                <w:shd w:val="clear" w:color="auto" w:fill="FFFFFF"/>
              </w:rPr>
              <w:t>6%</w:t>
            </w:r>
          </w:p>
        </w:tc>
        <w:tc>
          <w:tcPr>
            <w:tcW w:w="2266" w:type="dxa"/>
          </w:tcPr>
          <w:p w14:paraId="02D722CE" w14:textId="4414118D" w:rsidR="006C37C8" w:rsidRPr="006D2EEE" w:rsidRDefault="006C37C8">
            <w:pPr>
              <w:rPr>
                <w:rFonts w:ascii="Times New Roman" w:hAnsi="Times New Roman" w:cs="Times New Roman"/>
              </w:rPr>
            </w:pPr>
            <w:r w:rsidRPr="006D2EEE">
              <w:rPr>
                <w:rFonts w:ascii="Times New Roman" w:hAnsi="Times New Roman"/>
                <w:shd w:val="clear" w:color="auto" w:fill="FFFFFF"/>
              </w:rPr>
              <w:t>≤ 10%</w:t>
            </w:r>
          </w:p>
        </w:tc>
      </w:tr>
    </w:tbl>
    <w:p w14:paraId="4A1A97B5" w14:textId="77777777" w:rsidR="000F0164" w:rsidRPr="00C7167D" w:rsidRDefault="000F0164" w:rsidP="00C7167D">
      <w:pPr>
        <w:jc w:val="both"/>
        <w:rPr>
          <w:rFonts w:ascii="Times New Roman" w:hAnsi="Times New Roman" w:cs="Times New Roman"/>
        </w:rPr>
      </w:pPr>
    </w:p>
    <w:p w14:paraId="38CFB42B" w14:textId="4F5546F4" w:rsidR="00C7167D" w:rsidRPr="00D46B1F" w:rsidRDefault="00C7167D" w:rsidP="00C7167D">
      <w:pPr>
        <w:jc w:val="both"/>
        <w:rPr>
          <w:rFonts w:ascii="Times New Roman" w:hAnsi="Times New Roman" w:cs="Times New Roman"/>
          <w:shd w:val="clear" w:color="auto" w:fill="EEEEEE"/>
        </w:rPr>
      </w:pPr>
      <w:r>
        <w:rPr>
          <w:rFonts w:ascii="Times New Roman" w:hAnsi="Times New Roman"/>
          <w:shd w:val="clear" w:color="auto" w:fill="EEEEEE"/>
          <w:vertAlign w:val="superscript"/>
        </w:rPr>
        <w:t xml:space="preserve">1 </w:t>
      </w:r>
      <w:r w:rsidRPr="00D46B1F">
        <w:rPr>
          <w:rFonts w:ascii="Times New Roman" w:hAnsi="Times New Roman"/>
          <w:shd w:val="clear" w:color="auto" w:fill="EEEEEE"/>
        </w:rPr>
        <w:t>W przypadku oczyszczonej tusz</w:t>
      </w:r>
      <w:r w:rsidR="00D46B1F" w:rsidRPr="00D46B1F">
        <w:rPr>
          <w:rFonts w:ascii="Times New Roman" w:hAnsi="Times New Roman"/>
          <w:shd w:val="clear" w:color="auto" w:fill="EEEEEE"/>
        </w:rPr>
        <w:t>ki</w:t>
      </w:r>
      <w:r w:rsidRPr="00D46B1F">
        <w:rPr>
          <w:rFonts w:ascii="Times New Roman" w:hAnsi="Times New Roman"/>
          <w:shd w:val="clear" w:color="auto" w:fill="EEEEEE"/>
        </w:rPr>
        <w:t xml:space="preserve"> drobiowej, która nie jest pakowana w zakładzie, określonej </w:t>
      </w:r>
      <w:r w:rsidR="00D46B1F">
        <w:rPr>
          <w:rFonts w:ascii="Times New Roman" w:hAnsi="Times New Roman"/>
          <w:shd w:val="clear" w:color="auto" w:fill="EEEEEE"/>
        </w:rPr>
        <w:br/>
      </w:r>
      <w:r w:rsidRPr="00D46B1F">
        <w:rPr>
          <w:rFonts w:ascii="Times New Roman" w:hAnsi="Times New Roman"/>
          <w:shd w:val="clear" w:color="auto" w:fill="EEEEEE"/>
        </w:rPr>
        <w:t>w licencji jako jadalny, paczkowany produkt mięsny dla konsumentów, mający zastosowanie maksymalny przyrost masy nie może być większy o więcej niż 4% od maksymalnego przyrostu masy określonego w Kanadyjskich Standardach Identyfikacji, Tom 7 - Produkty mięsne, Sekcja 20. (2).</w:t>
      </w:r>
    </w:p>
    <w:p w14:paraId="5D10396E" w14:textId="4965DE13" w:rsidR="0002025F" w:rsidRDefault="00C7167D" w:rsidP="00354E8F">
      <w:pPr>
        <w:spacing w:after="0"/>
        <w:jc w:val="both"/>
        <w:rPr>
          <w:rFonts w:ascii="Times New Roman" w:hAnsi="Times New Roman"/>
          <w:shd w:val="clear" w:color="auto" w:fill="EEEEEE"/>
        </w:rPr>
      </w:pPr>
      <w:r w:rsidRPr="00D46B1F">
        <w:rPr>
          <w:rFonts w:ascii="Times New Roman" w:hAnsi="Times New Roman"/>
          <w:shd w:val="clear" w:color="auto" w:fill="EEEEEE"/>
          <w:vertAlign w:val="superscript"/>
        </w:rPr>
        <w:t xml:space="preserve">2 </w:t>
      </w:r>
      <w:r w:rsidRPr="00D46B1F">
        <w:rPr>
          <w:rFonts w:ascii="Times New Roman" w:hAnsi="Times New Roman"/>
          <w:shd w:val="clear" w:color="auto" w:fill="EEEEEE"/>
        </w:rPr>
        <w:t>Kurczak obejmuje wszystkie gatunki </w:t>
      </w:r>
      <w:r w:rsidRPr="00D46B1F">
        <w:rPr>
          <w:rFonts w:ascii="Times New Roman" w:hAnsi="Times New Roman"/>
          <w:i/>
          <w:shd w:val="clear" w:color="auto" w:fill="EEEEEE"/>
        </w:rPr>
        <w:t xml:space="preserve">Gallus </w:t>
      </w:r>
      <w:proofErr w:type="spellStart"/>
      <w:r w:rsidRPr="00D46B1F">
        <w:rPr>
          <w:rFonts w:ascii="Times New Roman" w:hAnsi="Times New Roman"/>
          <w:i/>
          <w:shd w:val="clear" w:color="auto" w:fill="EEEEEE"/>
        </w:rPr>
        <w:t>domesticus</w:t>
      </w:r>
      <w:proofErr w:type="spellEnd"/>
      <w:r w:rsidRPr="00D46B1F">
        <w:rPr>
          <w:rFonts w:ascii="Times New Roman" w:hAnsi="Times New Roman"/>
          <w:shd w:val="clear" w:color="auto" w:fill="EEEEEE"/>
        </w:rPr>
        <w:t>, w tym ptactwo dzikie.</w:t>
      </w:r>
    </w:p>
    <w:p w14:paraId="2AFE18DE" w14:textId="77777777" w:rsidR="00354E8F" w:rsidRPr="00D46B1F" w:rsidRDefault="00354E8F" w:rsidP="00354E8F">
      <w:pPr>
        <w:spacing w:after="0"/>
        <w:jc w:val="both"/>
        <w:rPr>
          <w:rFonts w:ascii="Times New Roman" w:hAnsi="Times New Roman" w:cs="Times New Roman"/>
          <w:shd w:val="clear" w:color="auto" w:fill="EEEEEE"/>
        </w:rPr>
      </w:pPr>
    </w:p>
    <w:p w14:paraId="228EC9A3" w14:textId="77777777" w:rsidR="0002025F" w:rsidRPr="00D46B1F" w:rsidRDefault="0002025F" w:rsidP="00354E8F">
      <w:pPr>
        <w:shd w:val="clear" w:color="auto" w:fill="FFFFFF"/>
        <w:spacing w:after="0" w:line="240" w:lineRule="auto"/>
        <w:jc w:val="both"/>
        <w:outlineLvl w:val="2"/>
        <w:rPr>
          <w:rFonts w:ascii="Times New Roman" w:eastAsia="Times New Roman" w:hAnsi="Times New Roman" w:cs="Times New Roman"/>
          <w:b/>
          <w:bCs/>
          <w:kern w:val="0"/>
          <w14:ligatures w14:val="none"/>
        </w:rPr>
      </w:pPr>
      <w:r w:rsidRPr="00D46B1F">
        <w:rPr>
          <w:rFonts w:ascii="Times New Roman" w:hAnsi="Times New Roman"/>
          <w:b/>
        </w:rPr>
        <w:t>Części drobiowe, odzyskane części i podroby:</w:t>
      </w:r>
    </w:p>
    <w:p w14:paraId="5ADA350D" w14:textId="77777777" w:rsidR="0002025F" w:rsidRPr="00D46B1F" w:rsidRDefault="0002025F" w:rsidP="00354E8F">
      <w:pPr>
        <w:shd w:val="clear" w:color="auto" w:fill="FFFFFF"/>
        <w:spacing w:after="0" w:line="240" w:lineRule="auto"/>
        <w:jc w:val="both"/>
        <w:rPr>
          <w:rFonts w:ascii="Times New Roman" w:eastAsia="Times New Roman" w:hAnsi="Times New Roman" w:cs="Times New Roman"/>
          <w:kern w:val="0"/>
          <w14:ligatures w14:val="none"/>
        </w:rPr>
      </w:pPr>
      <w:r w:rsidRPr="00D46B1F">
        <w:rPr>
          <w:rFonts w:ascii="Times New Roman" w:hAnsi="Times New Roman"/>
        </w:rPr>
        <w:t>Przepisy nie przewidują, aby surowe części drobiowe, odzyskane części i podroby zatrzymywały wodę w wyniku przetwarzania po wypatroszeniu w ilości przekraczającej naturalnie występującą wilgotność (z wyjątkiem przypadków przewidzianych dla tusz drobiowych).</w:t>
      </w:r>
    </w:p>
    <w:p w14:paraId="00320E77" w14:textId="4190CBA5" w:rsidR="0002025F" w:rsidRDefault="0002025F" w:rsidP="00354E8F">
      <w:pPr>
        <w:shd w:val="clear" w:color="auto" w:fill="FFFFFF"/>
        <w:spacing w:after="0" w:line="240" w:lineRule="auto"/>
        <w:jc w:val="both"/>
        <w:rPr>
          <w:rFonts w:ascii="Times New Roman" w:hAnsi="Times New Roman"/>
        </w:rPr>
      </w:pPr>
      <w:r w:rsidRPr="00D46B1F">
        <w:rPr>
          <w:rFonts w:ascii="Times New Roman" w:hAnsi="Times New Roman"/>
        </w:rPr>
        <w:t>CFIA zezwoli, aby części tusz</w:t>
      </w:r>
      <w:r w:rsidR="00D46B1F">
        <w:rPr>
          <w:rFonts w:ascii="Times New Roman" w:hAnsi="Times New Roman"/>
        </w:rPr>
        <w:t>ek</w:t>
      </w:r>
      <w:r w:rsidRPr="00D46B1F">
        <w:rPr>
          <w:rFonts w:ascii="Times New Roman" w:hAnsi="Times New Roman"/>
        </w:rPr>
        <w:t>, odzyskane części i podroby mogły wchłaniać i zatrzymywać do 8% dodanej wody w wyniku kontaktu z wodą po wypatroszeniu, pod warunkiem, że posiadacz licencji opracuje i wdroży pisemny i zatwierdzony program kontroli retencji wody, podobny do programu dla tusz</w:t>
      </w:r>
      <w:r w:rsidR="00D46B1F">
        <w:rPr>
          <w:rFonts w:ascii="Times New Roman" w:hAnsi="Times New Roman"/>
        </w:rPr>
        <w:t>ek</w:t>
      </w:r>
      <w:r w:rsidRPr="00D46B1F">
        <w:rPr>
          <w:rFonts w:ascii="Times New Roman" w:hAnsi="Times New Roman"/>
        </w:rPr>
        <w:t>.</w:t>
      </w:r>
    </w:p>
    <w:p w14:paraId="14FA862C" w14:textId="77777777" w:rsidR="00354E8F" w:rsidRPr="00354E8F" w:rsidRDefault="00354E8F" w:rsidP="00354E8F">
      <w:pPr>
        <w:shd w:val="clear" w:color="auto" w:fill="FFFFFF"/>
        <w:spacing w:after="0" w:line="240" w:lineRule="auto"/>
        <w:jc w:val="both"/>
        <w:rPr>
          <w:rFonts w:ascii="Times New Roman" w:eastAsia="Times New Roman" w:hAnsi="Times New Roman" w:cs="Times New Roman"/>
          <w:kern w:val="0"/>
          <w:sz w:val="10"/>
          <w:szCs w:val="10"/>
          <w14:ligatures w14:val="none"/>
        </w:rPr>
      </w:pPr>
    </w:p>
    <w:p w14:paraId="63E11985" w14:textId="0FBDF373" w:rsidR="0002025F" w:rsidRPr="00BD1F2A" w:rsidRDefault="0002025F" w:rsidP="00C7167D">
      <w:pPr>
        <w:jc w:val="both"/>
        <w:rPr>
          <w:rFonts w:ascii="Times New Roman" w:hAnsi="Times New Roman" w:cs="Times New Roman"/>
          <w:b/>
          <w:bCs/>
          <w:shd w:val="clear" w:color="auto" w:fill="FFFFFF"/>
        </w:rPr>
      </w:pPr>
      <w:r w:rsidRPr="00BD1F2A">
        <w:rPr>
          <w:rFonts w:ascii="Times New Roman" w:hAnsi="Times New Roman"/>
          <w:b/>
          <w:shd w:val="clear" w:color="auto" w:fill="FFFFFF"/>
        </w:rPr>
        <w:t>Tabela 2: Maksymalny wzrost masy części tusz</w:t>
      </w:r>
      <w:r w:rsidR="00D46B1F" w:rsidRPr="00BD1F2A">
        <w:rPr>
          <w:rFonts w:ascii="Times New Roman" w:hAnsi="Times New Roman"/>
          <w:b/>
          <w:shd w:val="clear" w:color="auto" w:fill="FFFFFF"/>
        </w:rPr>
        <w:t>ki</w:t>
      </w:r>
      <w:r w:rsidRPr="00BD1F2A">
        <w:rPr>
          <w:rFonts w:ascii="Times New Roman" w:hAnsi="Times New Roman"/>
          <w:b/>
          <w:shd w:val="clear" w:color="auto" w:fill="FFFFFF"/>
        </w:rPr>
        <w:t>, odzyskanych części i podrobów</w:t>
      </w:r>
    </w:p>
    <w:tbl>
      <w:tblPr>
        <w:tblStyle w:val="Tabela-Siatka"/>
        <w:tblW w:w="0" w:type="auto"/>
        <w:tblInd w:w="108" w:type="dxa"/>
        <w:tblLook w:val="04A0" w:firstRow="1" w:lastRow="0" w:firstColumn="1" w:lastColumn="0" w:noHBand="0" w:noVBand="1"/>
      </w:tblPr>
      <w:tblGrid>
        <w:gridCol w:w="2157"/>
        <w:gridCol w:w="3230"/>
        <w:gridCol w:w="3685"/>
      </w:tblGrid>
      <w:tr w:rsidR="0002025F" w:rsidRPr="000F0164" w14:paraId="1A3175C5" w14:textId="77777777" w:rsidTr="006D2EEE">
        <w:tc>
          <w:tcPr>
            <w:tcW w:w="2157" w:type="dxa"/>
          </w:tcPr>
          <w:p w14:paraId="17CACF91" w14:textId="77777777" w:rsidR="0002025F" w:rsidRPr="006D2EEE" w:rsidRDefault="0002025F" w:rsidP="00383356">
            <w:pPr>
              <w:rPr>
                <w:rFonts w:ascii="Times New Roman" w:hAnsi="Times New Roman" w:cs="Times New Roman"/>
              </w:rPr>
            </w:pPr>
            <w:r w:rsidRPr="006D2EEE">
              <w:rPr>
                <w:rFonts w:ascii="Times New Roman" w:hAnsi="Times New Roman"/>
                <w:b/>
                <w:shd w:val="clear" w:color="auto" w:fill="F0F0F0"/>
              </w:rPr>
              <w:t>Gatunek</w:t>
            </w:r>
          </w:p>
        </w:tc>
        <w:tc>
          <w:tcPr>
            <w:tcW w:w="3230" w:type="dxa"/>
          </w:tcPr>
          <w:p w14:paraId="5A89B18F" w14:textId="48E6C24A" w:rsidR="0002025F" w:rsidRPr="006D2EEE" w:rsidRDefault="0002025F" w:rsidP="00383356">
            <w:pPr>
              <w:rPr>
                <w:rFonts w:ascii="Times New Roman" w:hAnsi="Times New Roman" w:cs="Times New Roman"/>
              </w:rPr>
            </w:pPr>
            <w:r w:rsidRPr="006D2EEE">
              <w:rPr>
                <w:rFonts w:ascii="Times New Roman" w:hAnsi="Times New Roman"/>
                <w:b/>
                <w:shd w:val="clear" w:color="auto" w:fill="F0F0F0"/>
              </w:rPr>
              <w:t>Nazwa</w:t>
            </w:r>
          </w:p>
        </w:tc>
        <w:tc>
          <w:tcPr>
            <w:tcW w:w="3685" w:type="dxa"/>
          </w:tcPr>
          <w:p w14:paraId="6F6DAA84" w14:textId="77777777" w:rsidR="0002025F" w:rsidRPr="006D2EEE" w:rsidRDefault="0002025F" w:rsidP="00383356">
            <w:pPr>
              <w:rPr>
                <w:rFonts w:ascii="Times New Roman" w:hAnsi="Times New Roman" w:cs="Times New Roman"/>
              </w:rPr>
            </w:pPr>
            <w:r w:rsidRPr="006D2EEE">
              <w:rPr>
                <w:rFonts w:ascii="Times New Roman" w:hAnsi="Times New Roman"/>
                <w:b/>
                <w:shd w:val="clear" w:color="auto" w:fill="F0F0F0"/>
              </w:rPr>
              <w:t>Maksymalny wzrost masy</w:t>
            </w:r>
          </w:p>
        </w:tc>
      </w:tr>
      <w:tr w:rsidR="0002025F" w:rsidRPr="006C37C8" w14:paraId="1C2969BF" w14:textId="77777777" w:rsidTr="006D2EEE">
        <w:tc>
          <w:tcPr>
            <w:tcW w:w="2157" w:type="dxa"/>
          </w:tcPr>
          <w:p w14:paraId="619852DC" w14:textId="19A13562" w:rsidR="0002025F" w:rsidRPr="006D2EEE" w:rsidRDefault="0002025F" w:rsidP="00383356">
            <w:pPr>
              <w:rPr>
                <w:rFonts w:ascii="Times New Roman" w:hAnsi="Times New Roman" w:cs="Times New Roman"/>
                <w:vertAlign w:val="superscript"/>
              </w:rPr>
            </w:pPr>
            <w:r w:rsidRPr="006D2EEE">
              <w:rPr>
                <w:rFonts w:ascii="Times New Roman" w:hAnsi="Times New Roman"/>
                <w:b/>
                <w:shd w:val="clear" w:color="auto" w:fill="FFFFFF"/>
              </w:rPr>
              <w:t>Wszystkie</w:t>
            </w:r>
          </w:p>
        </w:tc>
        <w:tc>
          <w:tcPr>
            <w:tcW w:w="3230" w:type="dxa"/>
          </w:tcPr>
          <w:p w14:paraId="2BAF9A0A" w14:textId="338FED5C" w:rsidR="0002025F" w:rsidRPr="006D2EEE" w:rsidRDefault="0002025F" w:rsidP="00383356">
            <w:pPr>
              <w:rPr>
                <w:rFonts w:ascii="Times New Roman" w:hAnsi="Times New Roman" w:cs="Times New Roman"/>
              </w:rPr>
            </w:pPr>
            <w:r w:rsidRPr="006D2EEE">
              <w:rPr>
                <w:rFonts w:ascii="Times New Roman" w:hAnsi="Times New Roman"/>
                <w:shd w:val="clear" w:color="auto" w:fill="FFFFFF"/>
              </w:rPr>
              <w:t>Części tusz</w:t>
            </w:r>
            <w:r w:rsidRPr="006D2EEE">
              <w:rPr>
                <w:rFonts w:ascii="Times New Roman" w:hAnsi="Times New Roman"/>
              </w:rPr>
              <w:br/>
            </w:r>
            <w:r w:rsidRPr="006D2EEE">
              <w:rPr>
                <w:rFonts w:ascii="Times New Roman" w:hAnsi="Times New Roman"/>
                <w:shd w:val="clear" w:color="auto" w:fill="FFFFFF"/>
              </w:rPr>
              <w:t>(Schłodzone jako część tuszy i</w:t>
            </w:r>
            <w:r w:rsidRPr="006D2EEE">
              <w:rPr>
                <w:rFonts w:ascii="Times New Roman" w:hAnsi="Times New Roman"/>
              </w:rPr>
              <w:br/>
            </w:r>
            <w:r w:rsidRPr="006D2EEE">
              <w:rPr>
                <w:rFonts w:ascii="Times New Roman" w:hAnsi="Times New Roman"/>
                <w:shd w:val="clear" w:color="auto" w:fill="FFFFFF"/>
              </w:rPr>
              <w:t>pocięte po schłodzeniu tuszy)</w:t>
            </w:r>
          </w:p>
        </w:tc>
        <w:tc>
          <w:tcPr>
            <w:tcW w:w="3685" w:type="dxa"/>
          </w:tcPr>
          <w:p w14:paraId="0AB53C7D" w14:textId="5B62A238" w:rsidR="0002025F" w:rsidRPr="006D2EEE" w:rsidRDefault="0002025F" w:rsidP="00383356">
            <w:pPr>
              <w:rPr>
                <w:rFonts w:ascii="Times New Roman" w:hAnsi="Times New Roman" w:cs="Times New Roman"/>
                <w:vertAlign w:val="superscript"/>
              </w:rPr>
            </w:pPr>
            <w:r w:rsidRPr="006D2EEE">
              <w:rPr>
                <w:rFonts w:ascii="Times New Roman" w:hAnsi="Times New Roman"/>
                <w:shd w:val="clear" w:color="auto" w:fill="FFFFFF"/>
              </w:rPr>
              <w:t>Maksymalny wzrost masy oznaczony jako taki sam jak masa tuszy drobiowej, z której pochodzą </w:t>
            </w:r>
            <w:r w:rsidRPr="006D2EEE">
              <w:rPr>
                <w:rStyle w:val="nowrap"/>
                <w:rFonts w:ascii="Times New Roman" w:hAnsi="Times New Roman"/>
                <w:shd w:val="clear" w:color="auto" w:fill="FFFFFF"/>
              </w:rPr>
              <w:t>części</w:t>
            </w:r>
            <w:r w:rsidRPr="006D2EEE">
              <w:rPr>
                <w:rStyle w:val="nowrap"/>
                <w:rFonts w:ascii="Times New Roman" w:hAnsi="Times New Roman"/>
                <w:shd w:val="clear" w:color="auto" w:fill="FFFFFF"/>
                <w:vertAlign w:val="superscript"/>
              </w:rPr>
              <w:t>3</w:t>
            </w:r>
          </w:p>
        </w:tc>
      </w:tr>
      <w:tr w:rsidR="0002025F" w:rsidRPr="006C37C8" w14:paraId="14A1069B" w14:textId="77777777" w:rsidTr="006D2EEE">
        <w:tc>
          <w:tcPr>
            <w:tcW w:w="2157" w:type="dxa"/>
          </w:tcPr>
          <w:p w14:paraId="7BCA9468" w14:textId="7E8ECBB5" w:rsidR="0002025F" w:rsidRPr="006D2EEE" w:rsidRDefault="0002025F" w:rsidP="00383356">
            <w:pPr>
              <w:rPr>
                <w:rFonts w:ascii="Times New Roman" w:hAnsi="Times New Roman" w:cs="Times New Roman"/>
                <w:b/>
                <w:bCs/>
              </w:rPr>
            </w:pPr>
            <w:r w:rsidRPr="006D2EEE">
              <w:rPr>
                <w:rFonts w:ascii="Times New Roman" w:hAnsi="Times New Roman"/>
                <w:b/>
              </w:rPr>
              <w:t>Wszystkie</w:t>
            </w:r>
          </w:p>
        </w:tc>
        <w:tc>
          <w:tcPr>
            <w:tcW w:w="3230" w:type="dxa"/>
          </w:tcPr>
          <w:p w14:paraId="25AC59B0" w14:textId="1012CDEA" w:rsidR="0002025F" w:rsidRPr="006D2EEE" w:rsidRDefault="0002025F" w:rsidP="00383356">
            <w:pPr>
              <w:rPr>
                <w:rFonts w:ascii="Times New Roman" w:hAnsi="Times New Roman" w:cs="Times New Roman"/>
              </w:rPr>
            </w:pPr>
            <w:r w:rsidRPr="006D2EEE">
              <w:rPr>
                <w:rFonts w:ascii="Times New Roman" w:hAnsi="Times New Roman"/>
                <w:shd w:val="clear" w:color="auto" w:fill="FFFFFF"/>
              </w:rPr>
              <w:t>Części tuszy</w:t>
            </w:r>
            <w:r w:rsidRPr="006D2EEE">
              <w:rPr>
                <w:rFonts w:ascii="Times New Roman" w:hAnsi="Times New Roman"/>
              </w:rPr>
              <w:br/>
            </w:r>
            <w:r w:rsidRPr="006D2EEE">
              <w:rPr>
                <w:rFonts w:ascii="Times New Roman" w:hAnsi="Times New Roman"/>
                <w:shd w:val="clear" w:color="auto" w:fill="FFFFFF"/>
              </w:rPr>
              <w:t>(Chłodzone oddzielnie od tusz)</w:t>
            </w:r>
          </w:p>
        </w:tc>
        <w:tc>
          <w:tcPr>
            <w:tcW w:w="3685" w:type="dxa"/>
          </w:tcPr>
          <w:p w14:paraId="5FF96ACF" w14:textId="4C375C79" w:rsidR="0002025F" w:rsidRPr="006D2EEE" w:rsidRDefault="0002025F" w:rsidP="00383356">
            <w:pPr>
              <w:rPr>
                <w:rFonts w:ascii="Times New Roman" w:hAnsi="Times New Roman" w:cs="Times New Roman"/>
              </w:rPr>
            </w:pPr>
            <w:r w:rsidRPr="006D2EEE">
              <w:rPr>
                <w:rFonts w:ascii="Times New Roman" w:hAnsi="Times New Roman"/>
                <w:shd w:val="clear" w:color="auto" w:fill="FFFFFF"/>
              </w:rPr>
              <w:t>8%</w:t>
            </w:r>
          </w:p>
        </w:tc>
      </w:tr>
      <w:tr w:rsidR="0002025F" w:rsidRPr="006C37C8" w14:paraId="49ECB539" w14:textId="77777777" w:rsidTr="006D2EEE">
        <w:tc>
          <w:tcPr>
            <w:tcW w:w="2157" w:type="dxa"/>
          </w:tcPr>
          <w:p w14:paraId="00871C3D" w14:textId="4959B31F" w:rsidR="0002025F" w:rsidRPr="006D2EEE" w:rsidRDefault="0002025F" w:rsidP="00383356">
            <w:pPr>
              <w:rPr>
                <w:rFonts w:ascii="Times New Roman" w:hAnsi="Times New Roman" w:cs="Times New Roman"/>
                <w:b/>
                <w:bCs/>
                <w:shd w:val="clear" w:color="auto" w:fill="FFFFFF"/>
              </w:rPr>
            </w:pPr>
            <w:r w:rsidRPr="006D2EEE">
              <w:rPr>
                <w:rFonts w:ascii="Times New Roman" w:hAnsi="Times New Roman"/>
                <w:b/>
                <w:shd w:val="clear" w:color="auto" w:fill="FFFFFF"/>
              </w:rPr>
              <w:t>Wszystkie</w:t>
            </w:r>
          </w:p>
        </w:tc>
        <w:tc>
          <w:tcPr>
            <w:tcW w:w="3230" w:type="dxa"/>
          </w:tcPr>
          <w:p w14:paraId="5A52FEEA" w14:textId="4065B531" w:rsidR="0002025F" w:rsidRPr="006D2EEE" w:rsidRDefault="0002025F" w:rsidP="00383356">
            <w:pPr>
              <w:rPr>
                <w:rFonts w:ascii="Times New Roman" w:hAnsi="Times New Roman" w:cs="Times New Roman"/>
              </w:rPr>
            </w:pPr>
            <w:r w:rsidRPr="006D2EEE">
              <w:rPr>
                <w:rFonts w:ascii="Times New Roman" w:hAnsi="Times New Roman"/>
                <w:shd w:val="clear" w:color="auto" w:fill="FFFFFF"/>
              </w:rPr>
              <w:t>Odzyskane części i podroby</w:t>
            </w:r>
          </w:p>
        </w:tc>
        <w:tc>
          <w:tcPr>
            <w:tcW w:w="3685" w:type="dxa"/>
          </w:tcPr>
          <w:p w14:paraId="3D0A3E09" w14:textId="471F4D88" w:rsidR="0002025F" w:rsidRPr="006D2EEE" w:rsidRDefault="0002025F" w:rsidP="00383356">
            <w:pPr>
              <w:rPr>
                <w:rFonts w:ascii="Times New Roman" w:hAnsi="Times New Roman" w:cs="Times New Roman"/>
              </w:rPr>
            </w:pPr>
            <w:r w:rsidRPr="006D2EEE">
              <w:rPr>
                <w:rFonts w:ascii="Times New Roman" w:hAnsi="Times New Roman"/>
                <w:shd w:val="clear" w:color="auto" w:fill="FFFFFF"/>
              </w:rPr>
              <w:t>8%</w:t>
            </w:r>
          </w:p>
        </w:tc>
      </w:tr>
    </w:tbl>
    <w:p w14:paraId="0EB19CF5" w14:textId="60CA18FB" w:rsidR="00FC0CDE" w:rsidRPr="00FC0CDE" w:rsidRDefault="00507866" w:rsidP="00FC0CDE">
      <w:pPr>
        <w:pStyle w:val="NormalnyWeb"/>
        <w:spacing w:before="26" w:beforeAutospacing="0" w:after="0" w:afterAutospacing="0"/>
        <w:jc w:val="both"/>
        <w:rPr>
          <w:sz w:val="22"/>
          <w:szCs w:val="22"/>
        </w:rPr>
      </w:pPr>
      <w:r>
        <w:rPr>
          <w:b/>
          <w:sz w:val="22"/>
          <w:vertAlign w:val="superscript"/>
        </w:rPr>
        <w:t>3</w:t>
      </w:r>
      <w:r>
        <w:rPr>
          <w:sz w:val="22"/>
        </w:rPr>
        <w:t>Nie ma przepisu dotyczącego dodatkowego zwiększenia masy (jak w przypadku tusz</w:t>
      </w:r>
      <w:r w:rsidR="00D46B1F">
        <w:rPr>
          <w:sz w:val="22"/>
        </w:rPr>
        <w:t>ek</w:t>
      </w:r>
      <w:r>
        <w:rPr>
          <w:sz w:val="22"/>
        </w:rPr>
        <w:t xml:space="preserve"> drobiowych, które nie są pakowane w zidentyfikowanym zakładzie).</w:t>
      </w:r>
    </w:p>
    <w:p w14:paraId="4EDF08EB" w14:textId="77777777" w:rsidR="00FC0CDE" w:rsidRPr="00314C81" w:rsidRDefault="00FC0CDE" w:rsidP="00FC0CDE">
      <w:pPr>
        <w:pStyle w:val="NormalnyWeb"/>
        <w:spacing w:before="0" w:beforeAutospacing="0" w:after="0" w:afterAutospacing="0"/>
        <w:jc w:val="both"/>
        <w:rPr>
          <w:sz w:val="22"/>
          <w:szCs w:val="22"/>
        </w:rPr>
      </w:pPr>
      <w:r w:rsidRPr="00314C81">
        <w:rPr>
          <w:sz w:val="22"/>
        </w:rPr>
        <w:t>Wymogi dotyczące retencji wody dla innych produktów drobiowych, takich jak mielony kurczak, mięso oddzielone mechanicznie, mięso drobno teksturowane, mogą stanowić dodatkowy wymóg zagranicznych partnerów handlowych (takich jak Stany Zjednoczone Ameryki przy definiowaniu surowego jednoskładnikowego produktu mięsnego na eksport).</w:t>
      </w:r>
    </w:p>
    <w:p w14:paraId="5D65F5C3" w14:textId="158FE465" w:rsidR="00FC0CDE" w:rsidRPr="00FC0CDE" w:rsidRDefault="00FC0CDE" w:rsidP="00FC0CDE">
      <w:pPr>
        <w:pStyle w:val="NormalnyWeb"/>
        <w:spacing w:before="0" w:beforeAutospacing="0" w:after="0" w:afterAutospacing="0"/>
        <w:jc w:val="both"/>
        <w:rPr>
          <w:sz w:val="22"/>
          <w:szCs w:val="22"/>
        </w:rPr>
      </w:pPr>
      <w:r w:rsidRPr="00314C81">
        <w:rPr>
          <w:sz w:val="22"/>
        </w:rPr>
        <w:t xml:space="preserve">Nie ma potrzeby dodatkowej walidacji i monitorowania retencji wody dla części pochodzących </w:t>
      </w:r>
      <w:r w:rsidR="00D46B1F" w:rsidRPr="00314C81">
        <w:rPr>
          <w:sz w:val="22"/>
        </w:rPr>
        <w:br/>
      </w:r>
      <w:r w:rsidRPr="00314C81">
        <w:rPr>
          <w:sz w:val="22"/>
        </w:rPr>
        <w:t>z tusz</w:t>
      </w:r>
      <w:r w:rsidR="00D46B1F" w:rsidRPr="00314C81">
        <w:rPr>
          <w:sz w:val="22"/>
        </w:rPr>
        <w:t>ek</w:t>
      </w:r>
      <w:r w:rsidRPr="00314C81">
        <w:rPr>
          <w:sz w:val="22"/>
        </w:rPr>
        <w:t xml:space="preserve"> poddanych programowi retencji wody i zgodnych z przepisami.</w:t>
      </w:r>
    </w:p>
    <w:p w14:paraId="6393964C" w14:textId="77777777" w:rsidR="0002025F" w:rsidRPr="00354E8F" w:rsidRDefault="0002025F" w:rsidP="00C7167D">
      <w:pPr>
        <w:jc w:val="both"/>
        <w:rPr>
          <w:rFonts w:ascii="Times New Roman" w:hAnsi="Times New Roman" w:cs="Times New Roman"/>
          <w:sz w:val="10"/>
          <w:szCs w:val="10"/>
        </w:rPr>
      </w:pPr>
    </w:p>
    <w:p w14:paraId="4D54890E" w14:textId="77777777" w:rsidR="00507866" w:rsidRPr="00BD1F2A" w:rsidRDefault="00507866" w:rsidP="00BD1F2A">
      <w:pPr>
        <w:shd w:val="clear" w:color="auto" w:fill="FFFFFF"/>
        <w:spacing w:after="0" w:line="240" w:lineRule="auto"/>
        <w:jc w:val="both"/>
        <w:outlineLvl w:val="1"/>
        <w:rPr>
          <w:rFonts w:ascii="Times New Roman" w:eastAsia="Times New Roman" w:hAnsi="Times New Roman" w:cs="Times New Roman"/>
          <w:b/>
          <w:bCs/>
          <w:kern w:val="0"/>
          <w14:ligatures w14:val="none"/>
        </w:rPr>
      </w:pPr>
      <w:r w:rsidRPr="00BD1F2A">
        <w:rPr>
          <w:rFonts w:ascii="Times New Roman" w:hAnsi="Times New Roman" w:cs="Times New Roman"/>
          <w:b/>
        </w:rPr>
        <w:t>3. Deklaracje dotyczące retencji wody</w:t>
      </w:r>
    </w:p>
    <w:p w14:paraId="3F1AC410" w14:textId="5B6B8447" w:rsidR="00507866" w:rsidRPr="00BD1F2A" w:rsidRDefault="00507866" w:rsidP="00BD1F2A">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 xml:space="preserve">Podroby pakowane, pojemniki transportowe na podroby pakowane luzem i podroby znajdujące się </w:t>
      </w:r>
      <w:r w:rsidR="00BD1F2A">
        <w:rPr>
          <w:rFonts w:ascii="Times New Roman" w:hAnsi="Times New Roman" w:cs="Times New Roman"/>
        </w:rPr>
        <w:br/>
      </w:r>
      <w:r w:rsidRPr="00BD1F2A">
        <w:rPr>
          <w:rFonts w:ascii="Times New Roman" w:hAnsi="Times New Roman" w:cs="Times New Roman"/>
        </w:rPr>
        <w:t>w tusz</w:t>
      </w:r>
      <w:r w:rsidR="00BD1F2A" w:rsidRPr="00BD1F2A">
        <w:rPr>
          <w:rFonts w:ascii="Times New Roman" w:hAnsi="Times New Roman" w:cs="Times New Roman"/>
        </w:rPr>
        <w:t>k</w:t>
      </w:r>
      <w:r w:rsidRPr="00BD1F2A">
        <w:rPr>
          <w:rFonts w:ascii="Times New Roman" w:hAnsi="Times New Roman" w:cs="Times New Roman"/>
        </w:rPr>
        <w:t>ach powinny być opatrzone etykietą z deklaracją o zatrzymanej wodzie jako częścią nazwy produktu. </w:t>
      </w:r>
      <w:r w:rsidRPr="00BD1F2A">
        <w:rPr>
          <w:rFonts w:ascii="Times New Roman" w:hAnsi="Times New Roman" w:cs="Times New Roman"/>
          <w:b/>
        </w:rPr>
        <w:t>W przypadku tusz</w:t>
      </w:r>
      <w:r w:rsidR="00354E8F" w:rsidRPr="00BD1F2A">
        <w:rPr>
          <w:rFonts w:ascii="Times New Roman" w:hAnsi="Times New Roman" w:cs="Times New Roman"/>
          <w:b/>
        </w:rPr>
        <w:t>ek</w:t>
      </w:r>
      <w:r w:rsidRPr="00BD1F2A">
        <w:rPr>
          <w:rFonts w:ascii="Times New Roman" w:hAnsi="Times New Roman" w:cs="Times New Roman"/>
          <w:b/>
        </w:rPr>
        <w:t xml:space="preserve"> zawierających podroby, deklaracja powinna wyraźnie odnosić się do podrobów lub powinna być zgodna z prawdą zarówno w odniesieniu do tuszy, jak </w:t>
      </w:r>
      <w:r w:rsidR="00BD1F2A">
        <w:rPr>
          <w:rFonts w:ascii="Times New Roman" w:hAnsi="Times New Roman" w:cs="Times New Roman"/>
          <w:b/>
        </w:rPr>
        <w:br/>
      </w:r>
      <w:r w:rsidRPr="00BD1F2A">
        <w:rPr>
          <w:rFonts w:ascii="Times New Roman" w:hAnsi="Times New Roman" w:cs="Times New Roman"/>
          <w:b/>
        </w:rPr>
        <w:t>i podrobów.</w:t>
      </w:r>
    </w:p>
    <w:p w14:paraId="00E07BD3" w14:textId="52C700F2" w:rsidR="00507866" w:rsidRPr="00BD1F2A" w:rsidRDefault="00507866" w:rsidP="00BD1F2A">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 xml:space="preserve">Na etykiecie może znajdować się oświadczenie wskazujące, że woda nie została wchłonięta </w:t>
      </w:r>
      <w:r w:rsidR="00354E8F" w:rsidRPr="00BD1F2A">
        <w:rPr>
          <w:rFonts w:ascii="Times New Roman" w:hAnsi="Times New Roman" w:cs="Times New Roman"/>
        </w:rPr>
        <w:br/>
      </w:r>
      <w:r w:rsidRPr="00BD1F2A">
        <w:rPr>
          <w:rFonts w:ascii="Times New Roman" w:hAnsi="Times New Roman" w:cs="Times New Roman"/>
        </w:rPr>
        <w:t>i zatrzymana:</w:t>
      </w:r>
    </w:p>
    <w:p w14:paraId="3EFAF13E" w14:textId="77777777" w:rsidR="00507866" w:rsidRPr="00BD1F2A" w:rsidRDefault="00507866" w:rsidP="00BD1F2A">
      <w:pPr>
        <w:numPr>
          <w:ilvl w:val="0"/>
          <w:numId w:val="3"/>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produkt nie został po wypatroszeniu poddany procesowi, który dodaje wodę</w:t>
      </w:r>
    </w:p>
    <w:p w14:paraId="3C05BC14" w14:textId="77777777" w:rsidR="00507866" w:rsidRPr="00BD1F2A" w:rsidRDefault="00507866" w:rsidP="00BD1F2A">
      <w:pPr>
        <w:numPr>
          <w:ilvl w:val="0"/>
          <w:numId w:val="3"/>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posiadacz licencji posiada dane lub informacje, które potwierdzają, że procesy po wypatroszeniu nie powodują dodawania wody do produktu</w:t>
      </w:r>
    </w:p>
    <w:p w14:paraId="430D276D" w14:textId="206BE2EA" w:rsidR="00507866" w:rsidRPr="00BD1F2A" w:rsidRDefault="00507866" w:rsidP="00BD1F2A">
      <w:pPr>
        <w:shd w:val="clear" w:color="auto" w:fill="FFFFFF"/>
        <w:spacing w:after="173" w:line="240" w:lineRule="auto"/>
        <w:jc w:val="both"/>
        <w:rPr>
          <w:rFonts w:ascii="Times New Roman" w:hAnsi="Times New Roman" w:cs="Times New Roman"/>
        </w:rPr>
      </w:pPr>
      <w:r w:rsidRPr="00BD1F2A">
        <w:rPr>
          <w:rFonts w:ascii="Times New Roman" w:hAnsi="Times New Roman" w:cs="Times New Roman"/>
        </w:rPr>
        <w:t>Jednakże dane z badań i kopia odpowiednich procedur mycia i schładzania tusz</w:t>
      </w:r>
      <w:r w:rsidR="00354E8F" w:rsidRPr="00BD1F2A">
        <w:rPr>
          <w:rFonts w:ascii="Times New Roman" w:hAnsi="Times New Roman" w:cs="Times New Roman"/>
        </w:rPr>
        <w:t>ek</w:t>
      </w:r>
      <w:r w:rsidRPr="00BD1F2A">
        <w:rPr>
          <w:rFonts w:ascii="Times New Roman" w:hAnsi="Times New Roman" w:cs="Times New Roman"/>
        </w:rPr>
        <w:t xml:space="preserve"> powinny być przechowywane przez posiadacza licencji i muszą być przedstawione do wglądu inspektorowi weterynaryjnemu CFIA.</w:t>
      </w:r>
    </w:p>
    <w:p w14:paraId="621FD69A" w14:textId="77777777" w:rsidR="00354E8F" w:rsidRDefault="00354E8F" w:rsidP="00BD1F2A">
      <w:pPr>
        <w:shd w:val="clear" w:color="auto" w:fill="FFFFFF"/>
        <w:spacing w:after="173" w:line="240" w:lineRule="auto"/>
        <w:jc w:val="both"/>
        <w:rPr>
          <w:rFonts w:ascii="Times New Roman" w:eastAsia="Times New Roman" w:hAnsi="Times New Roman" w:cs="Times New Roman"/>
          <w:kern w:val="0"/>
          <w14:ligatures w14:val="none"/>
        </w:rPr>
      </w:pPr>
    </w:p>
    <w:p w14:paraId="492AD2AF" w14:textId="77777777" w:rsidR="00BD1F2A" w:rsidRPr="00BD1F2A" w:rsidRDefault="00BD1F2A" w:rsidP="00BD1F2A">
      <w:pPr>
        <w:shd w:val="clear" w:color="auto" w:fill="FFFFFF"/>
        <w:spacing w:after="173" w:line="240" w:lineRule="auto"/>
        <w:jc w:val="both"/>
        <w:rPr>
          <w:rFonts w:ascii="Times New Roman" w:eastAsia="Times New Roman" w:hAnsi="Times New Roman" w:cs="Times New Roman"/>
          <w:kern w:val="0"/>
          <w14:ligatures w14:val="none"/>
        </w:rPr>
      </w:pPr>
    </w:p>
    <w:p w14:paraId="7657C2DA" w14:textId="77777777" w:rsidR="00507866" w:rsidRPr="00BD1F2A" w:rsidRDefault="00507866" w:rsidP="00BD1F2A">
      <w:pPr>
        <w:shd w:val="clear" w:color="auto" w:fill="FFFFFF"/>
        <w:spacing w:after="0" w:line="240" w:lineRule="auto"/>
        <w:jc w:val="both"/>
        <w:outlineLvl w:val="1"/>
        <w:rPr>
          <w:rFonts w:ascii="Times New Roman" w:eastAsia="Times New Roman" w:hAnsi="Times New Roman" w:cs="Times New Roman"/>
          <w:b/>
          <w:bCs/>
          <w:kern w:val="0"/>
          <w14:ligatures w14:val="none"/>
        </w:rPr>
      </w:pPr>
      <w:r w:rsidRPr="00BD1F2A">
        <w:rPr>
          <w:rFonts w:ascii="Times New Roman" w:hAnsi="Times New Roman" w:cs="Times New Roman"/>
          <w:b/>
        </w:rPr>
        <w:t>4. Program kontroli retencji wody</w:t>
      </w:r>
    </w:p>
    <w:p w14:paraId="1FDB0D20" w14:textId="5ED8AE08" w:rsidR="00507866" w:rsidRPr="00BD1F2A" w:rsidRDefault="00507866" w:rsidP="00BD1F2A">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 xml:space="preserve">Posiadacz licencji musi wdrożyć program kontroli retencji wody, gdy woda wchodzi w kontakt </w:t>
      </w:r>
      <w:r w:rsidR="00354E8F" w:rsidRPr="00BD1F2A">
        <w:rPr>
          <w:rFonts w:ascii="Times New Roman" w:hAnsi="Times New Roman" w:cs="Times New Roman"/>
        </w:rPr>
        <w:br/>
      </w:r>
      <w:r w:rsidRPr="00BD1F2A">
        <w:rPr>
          <w:rFonts w:ascii="Times New Roman" w:hAnsi="Times New Roman" w:cs="Times New Roman"/>
        </w:rPr>
        <w:t>z produktami drobiowymi podczas przetwarzania.</w:t>
      </w:r>
    </w:p>
    <w:p w14:paraId="319335B4" w14:textId="77777777" w:rsidR="00507866" w:rsidRPr="00BD1F2A" w:rsidRDefault="00507866" w:rsidP="00BD1F2A">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Ten program kontroli retencji wody musi posiadać:</w:t>
      </w:r>
    </w:p>
    <w:p w14:paraId="77801341" w14:textId="77777777" w:rsidR="00507866" w:rsidRPr="00BD1F2A" w:rsidRDefault="00507866" w:rsidP="00BD1F2A">
      <w:pPr>
        <w:numPr>
          <w:ilvl w:val="0"/>
          <w:numId w:val="4"/>
        </w:numPr>
        <w:shd w:val="clear" w:color="auto" w:fill="FFFFFF"/>
        <w:tabs>
          <w:tab w:val="clear" w:pos="720"/>
          <w:tab w:val="num" w:pos="284"/>
        </w:tabs>
        <w:spacing w:after="0" w:line="240" w:lineRule="auto"/>
        <w:ind w:hanging="720"/>
        <w:jc w:val="both"/>
        <w:rPr>
          <w:rFonts w:ascii="Times New Roman" w:eastAsia="Times New Roman" w:hAnsi="Times New Roman" w:cs="Times New Roman"/>
          <w:kern w:val="0"/>
          <w14:ligatures w14:val="none"/>
        </w:rPr>
      </w:pPr>
      <w:r w:rsidRPr="00BD1F2A">
        <w:rPr>
          <w:rFonts w:ascii="Times New Roman" w:hAnsi="Times New Roman" w:cs="Times New Roman"/>
        </w:rPr>
        <w:t>Pisemny program kontroli retencji wody</w:t>
      </w:r>
    </w:p>
    <w:p w14:paraId="076F8ECA" w14:textId="77777777" w:rsidR="00507866" w:rsidRPr="00BD1F2A" w:rsidRDefault="00507866" w:rsidP="00BD1F2A">
      <w:pPr>
        <w:numPr>
          <w:ilvl w:val="0"/>
          <w:numId w:val="4"/>
        </w:numPr>
        <w:shd w:val="clear" w:color="auto" w:fill="FFFFFF"/>
        <w:tabs>
          <w:tab w:val="clear" w:pos="720"/>
          <w:tab w:val="num" w:pos="284"/>
        </w:tabs>
        <w:spacing w:after="0" w:line="240" w:lineRule="auto"/>
        <w:ind w:hanging="720"/>
        <w:jc w:val="both"/>
        <w:rPr>
          <w:rFonts w:ascii="Times New Roman" w:eastAsia="Times New Roman" w:hAnsi="Times New Roman" w:cs="Times New Roman"/>
          <w:kern w:val="0"/>
          <w14:ligatures w14:val="none"/>
        </w:rPr>
      </w:pPr>
      <w:r w:rsidRPr="00BD1F2A">
        <w:rPr>
          <w:rFonts w:ascii="Times New Roman" w:hAnsi="Times New Roman" w:cs="Times New Roman"/>
        </w:rPr>
        <w:t>Walidację programu kontroli retencji wody</w:t>
      </w:r>
    </w:p>
    <w:p w14:paraId="39DCB714" w14:textId="77777777" w:rsidR="00BD1F2A" w:rsidRPr="00BD1F2A" w:rsidRDefault="00BD1F2A" w:rsidP="00BD1F2A">
      <w:pPr>
        <w:shd w:val="clear" w:color="auto" w:fill="FFFFFF"/>
        <w:spacing w:after="0" w:line="240" w:lineRule="auto"/>
        <w:ind w:left="720"/>
        <w:jc w:val="both"/>
        <w:rPr>
          <w:rFonts w:ascii="Times New Roman" w:eastAsia="Times New Roman" w:hAnsi="Times New Roman" w:cs="Times New Roman"/>
          <w:kern w:val="0"/>
          <w14:ligatures w14:val="none"/>
        </w:rPr>
      </w:pPr>
    </w:p>
    <w:p w14:paraId="5DC59DB1" w14:textId="77777777" w:rsidR="00507866" w:rsidRPr="00BD1F2A" w:rsidRDefault="00507866" w:rsidP="00BD1F2A">
      <w:pPr>
        <w:shd w:val="clear" w:color="auto" w:fill="FFFFFF"/>
        <w:spacing w:after="0" w:line="240" w:lineRule="auto"/>
        <w:outlineLvl w:val="2"/>
        <w:rPr>
          <w:rFonts w:ascii="Times New Roman" w:eastAsia="Times New Roman" w:hAnsi="Times New Roman" w:cs="Times New Roman"/>
          <w:b/>
          <w:bCs/>
          <w:kern w:val="0"/>
          <w14:ligatures w14:val="none"/>
        </w:rPr>
      </w:pPr>
      <w:r w:rsidRPr="00BD1F2A">
        <w:rPr>
          <w:rFonts w:ascii="Times New Roman" w:hAnsi="Times New Roman" w:cs="Times New Roman"/>
          <w:b/>
        </w:rPr>
        <w:t>4.1 Określenie, które produkty i procesy wymagają programu kontroli retencji wody</w:t>
      </w:r>
    </w:p>
    <w:p w14:paraId="013F85FE" w14:textId="77777777" w:rsidR="00507866" w:rsidRDefault="00507866" w:rsidP="00BD1F2A">
      <w:pPr>
        <w:shd w:val="clear" w:color="auto" w:fill="FFFFFF"/>
        <w:spacing w:after="0" w:line="240" w:lineRule="auto"/>
        <w:outlineLvl w:val="3"/>
        <w:rPr>
          <w:rFonts w:ascii="Times New Roman" w:hAnsi="Times New Roman" w:cs="Times New Roman"/>
          <w:b/>
        </w:rPr>
      </w:pPr>
      <w:r w:rsidRPr="00BD1F2A">
        <w:rPr>
          <w:rFonts w:ascii="Times New Roman" w:hAnsi="Times New Roman" w:cs="Times New Roman"/>
          <w:b/>
        </w:rPr>
        <w:t>Produkty i procesy podlegające programowi kontroli retencji wody</w:t>
      </w:r>
    </w:p>
    <w:p w14:paraId="3186E2FA" w14:textId="77777777" w:rsidR="00BD1F2A" w:rsidRPr="00BD1F2A" w:rsidRDefault="00BD1F2A" w:rsidP="00BD1F2A">
      <w:pPr>
        <w:shd w:val="clear" w:color="auto" w:fill="FFFFFF"/>
        <w:spacing w:after="0" w:line="240" w:lineRule="auto"/>
        <w:outlineLvl w:val="3"/>
        <w:rPr>
          <w:rFonts w:ascii="Times New Roman" w:eastAsia="Times New Roman" w:hAnsi="Times New Roman" w:cs="Times New Roman"/>
          <w:b/>
          <w:bCs/>
          <w:kern w:val="0"/>
          <w:sz w:val="10"/>
          <w:szCs w:val="10"/>
          <w14:ligatures w14:val="none"/>
        </w:rPr>
      </w:pPr>
    </w:p>
    <w:p w14:paraId="7D0409F5" w14:textId="77777777" w:rsidR="00507866" w:rsidRPr="00BD1F2A" w:rsidRDefault="00507866" w:rsidP="00BD1F2A">
      <w:pPr>
        <w:shd w:val="clear" w:color="auto" w:fill="FFFFFF"/>
        <w:spacing w:after="0" w:line="240" w:lineRule="auto"/>
        <w:jc w:val="both"/>
        <w:outlineLvl w:val="4"/>
        <w:rPr>
          <w:rFonts w:ascii="Times New Roman" w:eastAsia="Times New Roman" w:hAnsi="Times New Roman" w:cs="Times New Roman"/>
          <w:b/>
          <w:bCs/>
          <w:kern w:val="0"/>
          <w14:ligatures w14:val="none"/>
        </w:rPr>
      </w:pPr>
      <w:r w:rsidRPr="00BD1F2A">
        <w:rPr>
          <w:rFonts w:ascii="Times New Roman" w:hAnsi="Times New Roman" w:cs="Times New Roman"/>
          <w:b/>
        </w:rPr>
        <w:t>Produkty</w:t>
      </w:r>
    </w:p>
    <w:p w14:paraId="1EFEEE0C" w14:textId="77777777" w:rsidR="00507866" w:rsidRPr="00BD1F2A" w:rsidRDefault="00507866" w:rsidP="00BD1F2A">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Program kontroli retencji wody jest wymagany dla:</w:t>
      </w:r>
    </w:p>
    <w:p w14:paraId="34FF12E9" w14:textId="2F9845DE" w:rsidR="00507866" w:rsidRPr="00BD1F2A" w:rsidRDefault="00507866" w:rsidP="00BD1F2A">
      <w:pPr>
        <w:numPr>
          <w:ilvl w:val="0"/>
          <w:numId w:val="5"/>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tusz</w:t>
      </w:r>
      <w:r w:rsidR="00BD1F2A">
        <w:rPr>
          <w:rFonts w:ascii="Times New Roman" w:hAnsi="Times New Roman" w:cs="Times New Roman"/>
        </w:rPr>
        <w:t>ek</w:t>
      </w:r>
      <w:r w:rsidRPr="00BD1F2A">
        <w:rPr>
          <w:rFonts w:ascii="Times New Roman" w:hAnsi="Times New Roman" w:cs="Times New Roman"/>
        </w:rPr>
        <w:t xml:space="preserve"> z każdego gatunku i klasy wagowej drobiu wymienionych w przepisach</w:t>
      </w:r>
    </w:p>
    <w:p w14:paraId="3885323D" w14:textId="77777777" w:rsidR="00507866" w:rsidRPr="00BD1F2A" w:rsidRDefault="00507866" w:rsidP="00BD1F2A">
      <w:pPr>
        <w:numPr>
          <w:ilvl w:val="0"/>
          <w:numId w:val="5"/>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każdej kategorii wiekowej, na przykład drobiu młodego i dojrzałego</w:t>
      </w:r>
    </w:p>
    <w:p w14:paraId="68E50D79" w14:textId="76582757" w:rsidR="00507866" w:rsidRPr="00BD1F2A" w:rsidRDefault="00507866" w:rsidP="00BD1F2A">
      <w:pPr>
        <w:numPr>
          <w:ilvl w:val="0"/>
          <w:numId w:val="5"/>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każdego rodzaju części tusz</w:t>
      </w:r>
      <w:r w:rsidR="00BD1F2A">
        <w:rPr>
          <w:rFonts w:ascii="Times New Roman" w:hAnsi="Times New Roman" w:cs="Times New Roman"/>
        </w:rPr>
        <w:t>ki</w:t>
      </w:r>
    </w:p>
    <w:p w14:paraId="3642C774" w14:textId="77777777" w:rsidR="00507866" w:rsidRPr="00BD1F2A" w:rsidRDefault="00507866" w:rsidP="00BD1F2A">
      <w:pPr>
        <w:numPr>
          <w:ilvl w:val="0"/>
          <w:numId w:val="5"/>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każdego rodzaju odzyskanej części</w:t>
      </w:r>
    </w:p>
    <w:p w14:paraId="3AEA8794" w14:textId="77777777" w:rsidR="00507866" w:rsidRPr="00BD1F2A" w:rsidRDefault="00507866" w:rsidP="00BD1F2A">
      <w:pPr>
        <w:numPr>
          <w:ilvl w:val="0"/>
          <w:numId w:val="5"/>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każdego składnika jadalnych podrobów (wątrób, serc i żołądków)</w:t>
      </w:r>
    </w:p>
    <w:p w14:paraId="52601BD2" w14:textId="46AEE617" w:rsidR="00507866" w:rsidRPr="00BD1F2A" w:rsidRDefault="00507866" w:rsidP="00BD1F2A">
      <w:pPr>
        <w:numPr>
          <w:ilvl w:val="1"/>
          <w:numId w:val="5"/>
        </w:numPr>
        <w:shd w:val="clear" w:color="auto" w:fill="FFFFFF"/>
        <w:tabs>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Uwaga: Posiadacz licencji ma możliwość napisania i wdrożenia jednego wspólnego programu kontroli retencji wody dla różnych klas wagowych indyków, kurczaków itp. (</w:t>
      </w:r>
      <w:r w:rsidR="00BD1F2A">
        <w:rPr>
          <w:rFonts w:ascii="Times New Roman" w:hAnsi="Times New Roman" w:cs="Times New Roman"/>
        </w:rPr>
        <w:t xml:space="preserve">Przykładowo </w:t>
      </w:r>
      <w:r w:rsidRPr="00BD1F2A">
        <w:rPr>
          <w:rFonts w:ascii="Times New Roman" w:hAnsi="Times New Roman" w:cs="Times New Roman"/>
        </w:rPr>
        <w:t>posiadacz licencji może ująć wszystkie 3 klasy wagowe indyków w jednym pisemnym programie lub może połączyć wszystkie 2 klasy wagowe kurczaków w jeden pisemny program). Oprócz różnych części tusz</w:t>
      </w:r>
      <w:r w:rsidR="00BD1F2A">
        <w:rPr>
          <w:rFonts w:ascii="Times New Roman" w:hAnsi="Times New Roman" w:cs="Times New Roman"/>
        </w:rPr>
        <w:t>ek</w:t>
      </w:r>
      <w:r w:rsidRPr="00BD1F2A">
        <w:rPr>
          <w:rFonts w:ascii="Times New Roman" w:hAnsi="Times New Roman" w:cs="Times New Roman"/>
        </w:rPr>
        <w:t>, odzyskane części gatunków drobiu mogą również mieć wspólny program retencji wody, pod warunkiem, że:</w:t>
      </w:r>
    </w:p>
    <w:p w14:paraId="4C182613" w14:textId="77777777" w:rsidR="00507866" w:rsidRPr="00BD1F2A" w:rsidRDefault="00507866" w:rsidP="00BD1F2A">
      <w:pPr>
        <w:numPr>
          <w:ilvl w:val="0"/>
          <w:numId w:val="5"/>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zakres napisanego programu określa:</w:t>
      </w:r>
    </w:p>
    <w:p w14:paraId="55797820" w14:textId="77777777" w:rsidR="00507866" w:rsidRPr="00BD1F2A" w:rsidRDefault="00507866" w:rsidP="00BD1F2A">
      <w:pPr>
        <w:numPr>
          <w:ilvl w:val="1"/>
          <w:numId w:val="5"/>
        </w:numPr>
        <w:shd w:val="clear" w:color="auto" w:fill="FFFFFF"/>
        <w:tabs>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klasę wagową gatunków drobiu objętych wspólnym programem</w:t>
      </w:r>
    </w:p>
    <w:p w14:paraId="30023992" w14:textId="3800187C" w:rsidR="00507866" w:rsidRPr="00BD1F2A" w:rsidRDefault="00507866" w:rsidP="00BD1F2A">
      <w:pPr>
        <w:numPr>
          <w:ilvl w:val="1"/>
          <w:numId w:val="5"/>
        </w:numPr>
        <w:shd w:val="clear" w:color="auto" w:fill="FFFFFF"/>
        <w:tabs>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nazwy wszystkich części tusz</w:t>
      </w:r>
      <w:r w:rsidR="00BD1F2A">
        <w:rPr>
          <w:rFonts w:ascii="Times New Roman" w:hAnsi="Times New Roman" w:cs="Times New Roman"/>
        </w:rPr>
        <w:t>ek</w:t>
      </w:r>
      <w:r w:rsidRPr="00BD1F2A">
        <w:rPr>
          <w:rFonts w:ascii="Times New Roman" w:hAnsi="Times New Roman" w:cs="Times New Roman"/>
        </w:rPr>
        <w:t xml:space="preserve"> objętych wspólnym programem</w:t>
      </w:r>
    </w:p>
    <w:p w14:paraId="606756A0" w14:textId="77777777" w:rsidR="00507866" w:rsidRPr="00BD1F2A" w:rsidRDefault="00507866" w:rsidP="00BD1F2A">
      <w:pPr>
        <w:numPr>
          <w:ilvl w:val="1"/>
          <w:numId w:val="5"/>
        </w:numPr>
        <w:shd w:val="clear" w:color="auto" w:fill="FFFFFF"/>
        <w:tabs>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nazwy wszystkich odzyskanych części objętych wspólnym programem</w:t>
      </w:r>
    </w:p>
    <w:p w14:paraId="777327FD" w14:textId="63A38AD2" w:rsidR="00507866" w:rsidRPr="00BD1F2A" w:rsidRDefault="00507866" w:rsidP="00BD1F2A">
      <w:pPr>
        <w:numPr>
          <w:ilvl w:val="0"/>
          <w:numId w:val="5"/>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wszystkie tusz</w:t>
      </w:r>
      <w:r w:rsidR="00BD1F2A">
        <w:rPr>
          <w:rFonts w:ascii="Times New Roman" w:hAnsi="Times New Roman" w:cs="Times New Roman"/>
        </w:rPr>
        <w:t>ki</w:t>
      </w:r>
      <w:r w:rsidRPr="00BD1F2A">
        <w:rPr>
          <w:rFonts w:ascii="Times New Roman" w:hAnsi="Times New Roman" w:cs="Times New Roman"/>
        </w:rPr>
        <w:t>, części tusz</w:t>
      </w:r>
      <w:r w:rsidR="00BD1F2A">
        <w:rPr>
          <w:rFonts w:ascii="Times New Roman" w:hAnsi="Times New Roman" w:cs="Times New Roman"/>
        </w:rPr>
        <w:t>ek</w:t>
      </w:r>
      <w:r w:rsidRPr="00BD1F2A">
        <w:rPr>
          <w:rFonts w:ascii="Times New Roman" w:hAnsi="Times New Roman" w:cs="Times New Roman"/>
        </w:rPr>
        <w:t xml:space="preserve"> i odzyskane części są poddawane podobnemu procesowi chłodzenia</w:t>
      </w:r>
    </w:p>
    <w:p w14:paraId="17D21C62" w14:textId="77777777" w:rsidR="00507866" w:rsidRPr="00BD1F2A" w:rsidRDefault="00507866" w:rsidP="00BD1F2A">
      <w:pPr>
        <w:numPr>
          <w:ilvl w:val="0"/>
          <w:numId w:val="5"/>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wszystkie produkty w ramach wspólnego programu retencji wody są objęte badaniami walidacyjnymi</w:t>
      </w:r>
    </w:p>
    <w:p w14:paraId="72979EA9" w14:textId="14117900" w:rsidR="00507866" w:rsidRPr="00BD1F2A" w:rsidRDefault="00507866" w:rsidP="00BD1F2A">
      <w:pPr>
        <w:numPr>
          <w:ilvl w:val="0"/>
          <w:numId w:val="5"/>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 xml:space="preserve">działania naprawcze mają zastosowanie do wszystkich klas wagowych gatunków drobiu </w:t>
      </w:r>
      <w:r w:rsidR="00BD1F2A">
        <w:rPr>
          <w:rFonts w:ascii="Times New Roman" w:hAnsi="Times New Roman" w:cs="Times New Roman"/>
        </w:rPr>
        <w:br/>
      </w:r>
      <w:r w:rsidRPr="00BD1F2A">
        <w:rPr>
          <w:rFonts w:ascii="Times New Roman" w:hAnsi="Times New Roman" w:cs="Times New Roman"/>
        </w:rPr>
        <w:t>i wszystkich produktów objętych wspólnym pisemnym programem</w:t>
      </w:r>
    </w:p>
    <w:p w14:paraId="7CBB6687" w14:textId="77777777" w:rsidR="00BD1F2A" w:rsidRPr="00BD1F2A" w:rsidRDefault="00BD1F2A" w:rsidP="00BD1F2A">
      <w:pPr>
        <w:shd w:val="clear" w:color="auto" w:fill="FFFFFF"/>
        <w:spacing w:after="0" w:line="240" w:lineRule="auto"/>
        <w:ind w:left="284"/>
        <w:jc w:val="both"/>
        <w:rPr>
          <w:rFonts w:ascii="Times New Roman" w:eastAsia="Times New Roman" w:hAnsi="Times New Roman" w:cs="Times New Roman"/>
          <w:kern w:val="0"/>
          <w:sz w:val="10"/>
          <w:szCs w:val="10"/>
          <w14:ligatures w14:val="none"/>
        </w:rPr>
      </w:pPr>
    </w:p>
    <w:p w14:paraId="3DAEA90A" w14:textId="77777777" w:rsidR="00507866" w:rsidRPr="00BD1F2A" w:rsidRDefault="00507866" w:rsidP="00BD1F2A">
      <w:pPr>
        <w:shd w:val="clear" w:color="auto" w:fill="FFFFFF"/>
        <w:spacing w:after="0" w:line="240" w:lineRule="auto"/>
        <w:jc w:val="both"/>
        <w:outlineLvl w:val="4"/>
        <w:rPr>
          <w:rFonts w:ascii="Times New Roman" w:eastAsia="Times New Roman" w:hAnsi="Times New Roman" w:cs="Times New Roman"/>
          <w:b/>
          <w:bCs/>
          <w:kern w:val="0"/>
          <w14:ligatures w14:val="none"/>
        </w:rPr>
      </w:pPr>
      <w:r w:rsidRPr="00BD1F2A">
        <w:rPr>
          <w:rFonts w:ascii="Times New Roman" w:hAnsi="Times New Roman" w:cs="Times New Roman"/>
          <w:b/>
        </w:rPr>
        <w:t>Procesy</w:t>
      </w:r>
    </w:p>
    <w:p w14:paraId="7097B0FB" w14:textId="77777777" w:rsidR="00507866" w:rsidRPr="00BD1F2A" w:rsidRDefault="00507866" w:rsidP="00BD1F2A">
      <w:pPr>
        <w:shd w:val="clear" w:color="auto" w:fill="FFFFFF"/>
        <w:tabs>
          <w:tab w:val="left" w:pos="284"/>
        </w:tabs>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Poniżej podano przykłady procesów po wypatroszeniu, które mogą wymagać użycia wody z lub bez środka kontroli mikrobiologicznej i będą wymagać wdrożenia programu kontroli retencji wody:</w:t>
      </w:r>
    </w:p>
    <w:p w14:paraId="066D90E9" w14:textId="77777777" w:rsidR="00507866" w:rsidRPr="00BD1F2A" w:rsidRDefault="00507866" w:rsidP="00BD1F2A">
      <w:pPr>
        <w:numPr>
          <w:ilvl w:val="0"/>
          <w:numId w:val="6"/>
        </w:numPr>
        <w:shd w:val="clear" w:color="auto" w:fill="FFFFFF"/>
        <w:tabs>
          <w:tab w:val="left" w:pos="284"/>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mycie po wypatroszeniu, w tym systemy ponownego przetwarzania na linii</w:t>
      </w:r>
    </w:p>
    <w:p w14:paraId="345CFAB6" w14:textId="77777777" w:rsidR="00507866" w:rsidRPr="00BD1F2A" w:rsidRDefault="00507866" w:rsidP="00BD1F2A">
      <w:pPr>
        <w:numPr>
          <w:ilvl w:val="0"/>
          <w:numId w:val="6"/>
        </w:numPr>
        <w:shd w:val="clear" w:color="auto" w:fill="FFFFFF"/>
        <w:tabs>
          <w:tab w:val="left" w:pos="284"/>
        </w:tabs>
        <w:spacing w:before="100" w:beforeAutospacing="1" w:after="100" w:afterAutospacing="1"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transport w wodzie w rurach ze stali nierdzewnej</w:t>
      </w:r>
    </w:p>
    <w:p w14:paraId="6E0AD734" w14:textId="77777777" w:rsidR="00507866" w:rsidRPr="00BD1F2A" w:rsidRDefault="00507866" w:rsidP="00BD1F2A">
      <w:pPr>
        <w:numPr>
          <w:ilvl w:val="0"/>
          <w:numId w:val="6"/>
        </w:numPr>
        <w:shd w:val="clear" w:color="auto" w:fill="FFFFFF"/>
        <w:tabs>
          <w:tab w:val="left" w:pos="284"/>
        </w:tabs>
        <w:spacing w:before="100" w:beforeAutospacing="1" w:after="100" w:afterAutospacing="1"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chłodzenie wodą lub lodem</w:t>
      </w:r>
    </w:p>
    <w:p w14:paraId="30EEE3D9" w14:textId="77777777" w:rsidR="00507866" w:rsidRPr="00BD1F2A" w:rsidRDefault="00507866" w:rsidP="00BD1F2A">
      <w:pPr>
        <w:numPr>
          <w:ilvl w:val="0"/>
          <w:numId w:val="6"/>
        </w:numPr>
        <w:shd w:val="clear" w:color="auto" w:fill="FFFFFF"/>
        <w:tabs>
          <w:tab w:val="left" w:pos="284"/>
        </w:tabs>
        <w:spacing w:before="100" w:beforeAutospacing="1" w:after="100" w:afterAutospacing="1"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rozpylanie wody podczas chłodzenia powietrzem</w:t>
      </w:r>
    </w:p>
    <w:p w14:paraId="57A7BC58" w14:textId="77777777" w:rsidR="00507866" w:rsidRPr="00BD1F2A" w:rsidRDefault="00507866" w:rsidP="00BD1F2A">
      <w:pPr>
        <w:numPr>
          <w:ilvl w:val="0"/>
          <w:numId w:val="6"/>
        </w:numPr>
        <w:shd w:val="clear" w:color="auto" w:fill="FFFFFF"/>
        <w:tabs>
          <w:tab w:val="left" w:pos="284"/>
        </w:tabs>
        <w:spacing w:before="100" w:beforeAutospacing="1" w:after="100" w:afterAutospacing="1"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natryskiwanie po schłodzeniu</w:t>
      </w:r>
    </w:p>
    <w:p w14:paraId="58F164DE" w14:textId="77777777" w:rsidR="00507866" w:rsidRPr="00BD1F2A" w:rsidRDefault="00507866" w:rsidP="00BD1F2A">
      <w:pPr>
        <w:numPr>
          <w:ilvl w:val="0"/>
          <w:numId w:val="6"/>
        </w:numPr>
        <w:shd w:val="clear" w:color="auto" w:fill="FFFFFF"/>
        <w:tabs>
          <w:tab w:val="left" w:pos="284"/>
        </w:tabs>
        <w:spacing w:before="100" w:beforeAutospacing="1" w:after="100" w:afterAutospacing="1"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rozmrażanie</w:t>
      </w:r>
    </w:p>
    <w:p w14:paraId="3FB77DE0" w14:textId="4740FF7F" w:rsidR="00507866" w:rsidRPr="00BD1F2A" w:rsidRDefault="00507866" w:rsidP="00BD1F2A">
      <w:pPr>
        <w:numPr>
          <w:ilvl w:val="0"/>
          <w:numId w:val="6"/>
        </w:numPr>
        <w:shd w:val="clear" w:color="auto" w:fill="FFFFFF"/>
        <w:tabs>
          <w:tab w:val="left" w:pos="284"/>
        </w:tabs>
        <w:spacing w:before="100" w:beforeAutospacing="1" w:after="100" w:afterAutospacing="1"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tusz</w:t>
      </w:r>
      <w:r w:rsidR="00BD1F2A">
        <w:rPr>
          <w:rFonts w:ascii="Times New Roman" w:hAnsi="Times New Roman" w:cs="Times New Roman"/>
        </w:rPr>
        <w:t>ki</w:t>
      </w:r>
      <w:r w:rsidRPr="00BD1F2A">
        <w:rPr>
          <w:rFonts w:ascii="Times New Roman" w:hAnsi="Times New Roman" w:cs="Times New Roman"/>
        </w:rPr>
        <w:t xml:space="preserve"> drobiowe mrożone lub pokryte lodem podlegają wymogowi deklarowania zatrzymanej wody, chyba że są pieczone</w:t>
      </w:r>
    </w:p>
    <w:p w14:paraId="7D64E36C" w14:textId="77777777" w:rsidR="00507866" w:rsidRPr="00BD1F2A" w:rsidRDefault="00507866" w:rsidP="00BD1F2A">
      <w:pPr>
        <w:numPr>
          <w:ilvl w:val="0"/>
          <w:numId w:val="6"/>
        </w:numPr>
        <w:shd w:val="clear" w:color="auto" w:fill="FFFFFF"/>
        <w:tabs>
          <w:tab w:val="left" w:pos="284"/>
        </w:tabs>
        <w:spacing w:before="100" w:beforeAutospacing="1" w:after="100" w:afterAutospacing="1"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mrożone szyje i grzbiety przetwarzane za pomocą zaawansowanych urządzeń do odzyskiwania mięsa lub mechanicznego usuwania kości</w:t>
      </w:r>
    </w:p>
    <w:p w14:paraId="56B80E93" w14:textId="0EDA4364" w:rsidR="00507866" w:rsidRPr="00BD1F2A" w:rsidRDefault="00507866" w:rsidP="00BD1F2A">
      <w:pPr>
        <w:shd w:val="clear" w:color="auto" w:fill="FFFFFF"/>
        <w:spacing w:after="0" w:line="240" w:lineRule="auto"/>
        <w:jc w:val="both"/>
        <w:rPr>
          <w:rFonts w:ascii="Times New Roman" w:eastAsia="Times New Roman" w:hAnsi="Times New Roman" w:cs="Times New Roman"/>
          <w:b/>
          <w:bCs/>
          <w:kern w:val="0"/>
          <w:u w:val="single"/>
          <w14:ligatures w14:val="none"/>
        </w:rPr>
      </w:pPr>
      <w:r w:rsidRPr="00BD1F2A">
        <w:rPr>
          <w:rFonts w:ascii="Times New Roman" w:hAnsi="Times New Roman" w:cs="Times New Roman"/>
          <w:b/>
          <w:u w:val="single"/>
        </w:rPr>
        <w:t>Uwaga</w:t>
      </w:r>
    </w:p>
    <w:p w14:paraId="2164C470" w14:textId="23968906" w:rsidR="00507866" w:rsidRPr="00BD1F2A" w:rsidRDefault="00507866" w:rsidP="00BD1F2A">
      <w:pPr>
        <w:shd w:val="clear" w:color="auto" w:fill="FFFFFF"/>
        <w:spacing w:after="0" w:line="240" w:lineRule="auto"/>
        <w:jc w:val="both"/>
        <w:rPr>
          <w:rFonts w:ascii="Times New Roman" w:eastAsia="Times New Roman" w:hAnsi="Times New Roman" w:cs="Times New Roman"/>
          <w:b/>
          <w:bCs/>
          <w:kern w:val="0"/>
          <w:u w:val="single"/>
          <w14:ligatures w14:val="none"/>
        </w:rPr>
      </w:pPr>
      <w:r w:rsidRPr="00BD1F2A">
        <w:rPr>
          <w:rFonts w:ascii="Times New Roman" w:hAnsi="Times New Roman" w:cs="Times New Roman"/>
          <w:shd w:val="clear" w:color="auto" w:fill="FFFFFF"/>
        </w:rPr>
        <w:t xml:space="preserve">Jeśli posiadacz licencji nie ma pewności, czy otrzymane produkty wymagają programu kontroli retencji wody, może przedstawić pisemny protokół użycia wody z listą produktów drobiowych </w:t>
      </w:r>
      <w:r w:rsidR="00BD1F2A">
        <w:rPr>
          <w:rFonts w:ascii="Times New Roman" w:hAnsi="Times New Roman" w:cs="Times New Roman"/>
          <w:shd w:val="clear" w:color="auto" w:fill="FFFFFF"/>
        </w:rPr>
        <w:br/>
      </w:r>
      <w:r w:rsidRPr="00BD1F2A">
        <w:rPr>
          <w:rFonts w:ascii="Times New Roman" w:hAnsi="Times New Roman" w:cs="Times New Roman"/>
          <w:shd w:val="clear" w:color="auto" w:fill="FFFFFF"/>
        </w:rPr>
        <w:t>i sposobem użycia wody do zbadania przez inspektora weterynaryjnego CFIA.</w:t>
      </w:r>
    </w:p>
    <w:p w14:paraId="6C4286C9" w14:textId="77777777" w:rsidR="00507866" w:rsidRDefault="00507866" w:rsidP="00BD1F2A">
      <w:pPr>
        <w:jc w:val="both"/>
        <w:rPr>
          <w:rFonts w:ascii="Times New Roman" w:hAnsi="Times New Roman" w:cs="Times New Roman"/>
        </w:rPr>
      </w:pPr>
    </w:p>
    <w:p w14:paraId="2FE4E2BA" w14:textId="77777777" w:rsidR="00BD1F2A" w:rsidRPr="00BD1F2A" w:rsidRDefault="00BD1F2A" w:rsidP="00BD1F2A">
      <w:pPr>
        <w:jc w:val="both"/>
        <w:rPr>
          <w:rFonts w:ascii="Times New Roman" w:hAnsi="Times New Roman" w:cs="Times New Roman"/>
        </w:rPr>
      </w:pPr>
    </w:p>
    <w:p w14:paraId="58E5F4EE" w14:textId="77777777" w:rsidR="00507866" w:rsidRPr="00314C81" w:rsidRDefault="00507866" w:rsidP="00BD1F2A">
      <w:pPr>
        <w:shd w:val="clear" w:color="auto" w:fill="FFFFFF"/>
        <w:spacing w:before="390" w:after="173" w:line="240" w:lineRule="auto"/>
        <w:jc w:val="both"/>
        <w:outlineLvl w:val="3"/>
        <w:rPr>
          <w:rFonts w:ascii="Times New Roman" w:eastAsia="Times New Roman" w:hAnsi="Times New Roman" w:cs="Times New Roman"/>
          <w:b/>
          <w:bCs/>
          <w:kern w:val="0"/>
          <w14:ligatures w14:val="none"/>
        </w:rPr>
      </w:pPr>
      <w:r w:rsidRPr="00314C81">
        <w:rPr>
          <w:rFonts w:ascii="Times New Roman" w:hAnsi="Times New Roman" w:cs="Times New Roman"/>
          <w:b/>
        </w:rPr>
        <w:lastRenderedPageBreak/>
        <w:t>Wyłączone produkty i procesy</w:t>
      </w:r>
    </w:p>
    <w:p w14:paraId="08F236EA" w14:textId="77777777" w:rsidR="00507866" w:rsidRPr="00314C81" w:rsidRDefault="00507866" w:rsidP="00BD1F2A">
      <w:pPr>
        <w:shd w:val="clear" w:color="auto" w:fill="FFFFFF"/>
        <w:spacing w:after="0" w:line="240" w:lineRule="auto"/>
        <w:jc w:val="both"/>
        <w:outlineLvl w:val="4"/>
        <w:rPr>
          <w:rFonts w:ascii="Times New Roman" w:eastAsia="Times New Roman" w:hAnsi="Times New Roman" w:cs="Times New Roman"/>
          <w:b/>
          <w:bCs/>
          <w:kern w:val="0"/>
          <w14:ligatures w14:val="none"/>
        </w:rPr>
      </w:pPr>
      <w:r w:rsidRPr="00314C81">
        <w:rPr>
          <w:rFonts w:ascii="Times New Roman" w:hAnsi="Times New Roman" w:cs="Times New Roman"/>
          <w:b/>
        </w:rPr>
        <w:t>Produkty:</w:t>
      </w:r>
    </w:p>
    <w:p w14:paraId="4F316A6D" w14:textId="77777777" w:rsidR="00507866" w:rsidRPr="00314C81" w:rsidRDefault="00507866" w:rsidP="00BD1F2A">
      <w:pPr>
        <w:shd w:val="clear" w:color="auto" w:fill="FFFFFF"/>
        <w:spacing w:after="0" w:line="240" w:lineRule="auto"/>
        <w:jc w:val="both"/>
        <w:rPr>
          <w:rFonts w:ascii="Times New Roman" w:eastAsia="Times New Roman" w:hAnsi="Times New Roman" w:cs="Times New Roman"/>
          <w:kern w:val="0"/>
          <w14:ligatures w14:val="none"/>
        </w:rPr>
      </w:pPr>
      <w:r w:rsidRPr="00314C81">
        <w:rPr>
          <w:rFonts w:ascii="Times New Roman" w:hAnsi="Times New Roman" w:cs="Times New Roman"/>
        </w:rPr>
        <w:t>Następujące produkty są wyłączone z programu kontroli retencji wody:</w:t>
      </w:r>
    </w:p>
    <w:p w14:paraId="35CCB303" w14:textId="77777777" w:rsidR="00507866" w:rsidRPr="00314C81" w:rsidRDefault="00507866" w:rsidP="00BD1F2A">
      <w:pPr>
        <w:numPr>
          <w:ilvl w:val="0"/>
          <w:numId w:val="7"/>
        </w:numPr>
        <w:shd w:val="clear" w:color="auto" w:fill="FFFFFF"/>
        <w:tabs>
          <w:tab w:val="clear" w:pos="720"/>
        </w:tabs>
        <w:spacing w:after="0" w:line="240" w:lineRule="auto"/>
        <w:ind w:left="284" w:hanging="284"/>
        <w:jc w:val="both"/>
        <w:rPr>
          <w:rFonts w:ascii="Times New Roman" w:eastAsia="Times New Roman" w:hAnsi="Times New Roman" w:cs="Times New Roman"/>
          <w:kern w:val="0"/>
          <w14:ligatures w14:val="none"/>
        </w:rPr>
      </w:pPr>
      <w:r w:rsidRPr="00314C81">
        <w:rPr>
          <w:rFonts w:ascii="Times New Roman" w:hAnsi="Times New Roman" w:cs="Times New Roman"/>
        </w:rPr>
        <w:t>Wieloskładnikowe produkty drobiowe, takie jak pieczone tuszki indycze, z podrobami lub bez, oraz podroby w pieczonej tuszce indyczej.</w:t>
      </w:r>
    </w:p>
    <w:p w14:paraId="08FC44A6" w14:textId="77777777" w:rsidR="00507866" w:rsidRPr="00314C81" w:rsidRDefault="00507866" w:rsidP="00BD1F2A">
      <w:pPr>
        <w:numPr>
          <w:ilvl w:val="0"/>
          <w:numId w:val="7"/>
        </w:numPr>
        <w:shd w:val="clear" w:color="auto" w:fill="FFFFFF"/>
        <w:tabs>
          <w:tab w:val="clear" w:pos="720"/>
        </w:tabs>
        <w:spacing w:after="0" w:line="240" w:lineRule="auto"/>
        <w:ind w:left="284" w:hanging="284"/>
        <w:jc w:val="both"/>
        <w:rPr>
          <w:rFonts w:ascii="Times New Roman" w:eastAsia="Times New Roman" w:hAnsi="Times New Roman" w:cs="Times New Roman"/>
          <w:kern w:val="0"/>
          <w14:ligatures w14:val="none"/>
        </w:rPr>
      </w:pPr>
      <w:r w:rsidRPr="00314C81">
        <w:rPr>
          <w:rFonts w:ascii="Times New Roman" w:hAnsi="Times New Roman" w:cs="Times New Roman"/>
        </w:rPr>
        <w:t>Produkty, które nie zatrzymują wody w wyniku kontaktu z wodą po wypatroszeniu (pod warunkiem, że posiadacz licencji posiada dokumentację).</w:t>
      </w:r>
    </w:p>
    <w:p w14:paraId="0CA4806E" w14:textId="77777777" w:rsidR="00BD1F2A" w:rsidRPr="00BD1F2A" w:rsidRDefault="00BD1F2A" w:rsidP="00BD1F2A">
      <w:pPr>
        <w:shd w:val="clear" w:color="auto" w:fill="FFFFFF"/>
        <w:spacing w:after="0" w:line="240" w:lineRule="auto"/>
        <w:ind w:left="284"/>
        <w:jc w:val="both"/>
        <w:rPr>
          <w:rFonts w:ascii="Times New Roman" w:eastAsia="Times New Roman" w:hAnsi="Times New Roman" w:cs="Times New Roman"/>
          <w:kern w:val="0"/>
          <w:sz w:val="10"/>
          <w:szCs w:val="10"/>
          <w14:ligatures w14:val="none"/>
        </w:rPr>
      </w:pPr>
    </w:p>
    <w:p w14:paraId="50E23D84" w14:textId="77777777" w:rsidR="00507866" w:rsidRPr="00BD1F2A" w:rsidRDefault="00507866" w:rsidP="00BD1F2A">
      <w:pPr>
        <w:shd w:val="clear" w:color="auto" w:fill="FFFFFF"/>
        <w:spacing w:after="0" w:line="240" w:lineRule="auto"/>
        <w:jc w:val="both"/>
        <w:outlineLvl w:val="4"/>
        <w:rPr>
          <w:rFonts w:ascii="Times New Roman" w:eastAsia="Times New Roman" w:hAnsi="Times New Roman" w:cs="Times New Roman"/>
          <w:b/>
          <w:bCs/>
          <w:kern w:val="0"/>
          <w14:ligatures w14:val="none"/>
        </w:rPr>
      </w:pPr>
      <w:r w:rsidRPr="00BD1F2A">
        <w:rPr>
          <w:rFonts w:ascii="Times New Roman" w:hAnsi="Times New Roman" w:cs="Times New Roman"/>
          <w:b/>
        </w:rPr>
        <w:t>Procesy:</w:t>
      </w:r>
    </w:p>
    <w:p w14:paraId="125EC70D" w14:textId="77777777" w:rsidR="00507866" w:rsidRPr="00BD1F2A" w:rsidRDefault="00507866" w:rsidP="00BD1F2A">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Poniżej przedstawiono przykłady procesów po wypatroszeniu, w których wykorzystywana jest woda, a które nie wymagałyby przetwarzania przedmiotowych produktów w ramach programu kontroli retencji wody:</w:t>
      </w:r>
    </w:p>
    <w:p w14:paraId="5906E5E2" w14:textId="77777777" w:rsidR="00507866" w:rsidRPr="00BD1F2A" w:rsidRDefault="00507866" w:rsidP="00BD1F2A">
      <w:pPr>
        <w:numPr>
          <w:ilvl w:val="0"/>
          <w:numId w:val="8"/>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płukanie żołądków i jelit w celu usunięcia treści przewodu pokarmowego</w:t>
      </w:r>
    </w:p>
    <w:p w14:paraId="78ADF6B9" w14:textId="77777777" w:rsidR="00507866" w:rsidRPr="00BD1F2A" w:rsidRDefault="00507866" w:rsidP="00BD1F2A">
      <w:pPr>
        <w:numPr>
          <w:ilvl w:val="0"/>
          <w:numId w:val="8"/>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usunięcie wyściółki z żołądka, pęcherzyka żółciowego z wątroby i worka osierdziowego z serca</w:t>
      </w:r>
    </w:p>
    <w:p w14:paraId="44DF1F6D" w14:textId="77777777" w:rsidR="00507866" w:rsidRPr="00BD1F2A" w:rsidRDefault="00507866" w:rsidP="00BD1F2A">
      <w:pPr>
        <w:numPr>
          <w:ilvl w:val="0"/>
          <w:numId w:val="8"/>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oparzenie łap lub stóp</w:t>
      </w:r>
    </w:p>
    <w:p w14:paraId="3EC57B21" w14:textId="4315025B" w:rsidR="00507866" w:rsidRPr="00BD1F2A" w:rsidRDefault="00507866" w:rsidP="00BD1F2A">
      <w:pPr>
        <w:numPr>
          <w:ilvl w:val="0"/>
          <w:numId w:val="8"/>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 xml:space="preserve">mycie wodą w celu usunięcia nadmiaru krwi, na przykład mycie serc, wątróbek, żołądków, łap </w:t>
      </w:r>
      <w:r w:rsidR="00BD1F2A">
        <w:rPr>
          <w:rFonts w:ascii="Times New Roman" w:hAnsi="Times New Roman" w:cs="Times New Roman"/>
        </w:rPr>
        <w:br/>
      </w:r>
      <w:r w:rsidRPr="00BD1F2A">
        <w:rPr>
          <w:rFonts w:ascii="Times New Roman" w:hAnsi="Times New Roman" w:cs="Times New Roman"/>
        </w:rPr>
        <w:t>i stóp</w:t>
      </w:r>
    </w:p>
    <w:p w14:paraId="3911755C" w14:textId="77777777" w:rsidR="00507866" w:rsidRPr="00BD1F2A" w:rsidRDefault="00507866" w:rsidP="00BD1F2A">
      <w:pPr>
        <w:numPr>
          <w:ilvl w:val="0"/>
          <w:numId w:val="8"/>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mycie wodą w celu usunięcia zawartości jamy ustnej i przewodów nosowych w głowach i łapach drobiu</w:t>
      </w:r>
    </w:p>
    <w:p w14:paraId="1AE39D9C" w14:textId="77777777" w:rsidR="00BD1F2A" w:rsidRPr="006D2EEE" w:rsidRDefault="00BD1F2A" w:rsidP="00BD1F2A">
      <w:pPr>
        <w:shd w:val="clear" w:color="auto" w:fill="FFFFFF"/>
        <w:spacing w:after="0" w:line="240" w:lineRule="auto"/>
        <w:ind w:left="284"/>
        <w:jc w:val="both"/>
        <w:rPr>
          <w:rFonts w:ascii="Times New Roman" w:eastAsia="Times New Roman" w:hAnsi="Times New Roman" w:cs="Times New Roman"/>
          <w:kern w:val="0"/>
          <w:sz w:val="10"/>
          <w:szCs w:val="10"/>
          <w14:ligatures w14:val="none"/>
        </w:rPr>
      </w:pPr>
    </w:p>
    <w:p w14:paraId="6DD01220" w14:textId="77777777" w:rsidR="00507866" w:rsidRPr="00BD1F2A" w:rsidRDefault="00507866" w:rsidP="00BD1F2A">
      <w:pPr>
        <w:shd w:val="clear" w:color="auto" w:fill="FFFFFF"/>
        <w:spacing w:after="0" w:line="240" w:lineRule="auto"/>
        <w:jc w:val="both"/>
        <w:outlineLvl w:val="2"/>
        <w:rPr>
          <w:rFonts w:ascii="Times New Roman" w:eastAsia="Times New Roman" w:hAnsi="Times New Roman" w:cs="Times New Roman"/>
          <w:b/>
          <w:bCs/>
          <w:kern w:val="0"/>
          <w14:ligatures w14:val="none"/>
        </w:rPr>
      </w:pPr>
      <w:r w:rsidRPr="00BD1F2A">
        <w:rPr>
          <w:rFonts w:ascii="Times New Roman" w:hAnsi="Times New Roman" w:cs="Times New Roman"/>
          <w:b/>
        </w:rPr>
        <w:t>4.2 Elementy pisemnego programu kontroli retencji wody</w:t>
      </w:r>
    </w:p>
    <w:p w14:paraId="62544F4F" w14:textId="05BF9558" w:rsidR="00507866" w:rsidRDefault="00507866" w:rsidP="00BD1F2A">
      <w:pPr>
        <w:shd w:val="clear" w:color="auto" w:fill="FFFFFF"/>
        <w:spacing w:after="0" w:line="240" w:lineRule="auto"/>
        <w:jc w:val="both"/>
        <w:rPr>
          <w:rFonts w:ascii="Times New Roman" w:hAnsi="Times New Roman" w:cs="Times New Roman"/>
        </w:rPr>
      </w:pPr>
      <w:r w:rsidRPr="00BD1F2A">
        <w:rPr>
          <w:rFonts w:ascii="Times New Roman" w:hAnsi="Times New Roman" w:cs="Times New Roman"/>
        </w:rPr>
        <w:t xml:space="preserve">Proponowany program kontroli retencji wody ma składać się z następujących dziewięciu elementów </w:t>
      </w:r>
      <w:r w:rsidR="00BD1F2A">
        <w:rPr>
          <w:rFonts w:ascii="Times New Roman" w:hAnsi="Times New Roman" w:cs="Times New Roman"/>
        </w:rPr>
        <w:br/>
      </w:r>
      <w:r w:rsidRPr="00BD1F2A">
        <w:rPr>
          <w:rFonts w:ascii="Times New Roman" w:hAnsi="Times New Roman" w:cs="Times New Roman"/>
        </w:rPr>
        <w:t>i zawierać następujące informacje dla każdego elementu:</w:t>
      </w:r>
    </w:p>
    <w:p w14:paraId="20E11D25" w14:textId="77777777" w:rsidR="00BD1F2A" w:rsidRPr="00BD1F2A" w:rsidRDefault="00BD1F2A" w:rsidP="00BD1F2A">
      <w:pPr>
        <w:shd w:val="clear" w:color="auto" w:fill="FFFFFF"/>
        <w:spacing w:after="0" w:line="240" w:lineRule="auto"/>
        <w:jc w:val="both"/>
        <w:rPr>
          <w:rFonts w:ascii="Times New Roman" w:eastAsia="Times New Roman" w:hAnsi="Times New Roman" w:cs="Times New Roman"/>
          <w:kern w:val="0"/>
          <w:sz w:val="10"/>
          <w:szCs w:val="10"/>
          <w14:ligatures w14:val="none"/>
        </w:rPr>
      </w:pPr>
    </w:p>
    <w:p w14:paraId="577362F0" w14:textId="77777777" w:rsidR="00507866" w:rsidRPr="00BD1F2A" w:rsidRDefault="00507866" w:rsidP="00BD1F2A">
      <w:pPr>
        <w:shd w:val="clear" w:color="auto" w:fill="FFFFFF"/>
        <w:spacing w:after="0" w:line="240" w:lineRule="auto"/>
        <w:jc w:val="both"/>
        <w:outlineLvl w:val="3"/>
        <w:rPr>
          <w:rFonts w:ascii="Times New Roman" w:eastAsia="Times New Roman" w:hAnsi="Times New Roman" w:cs="Times New Roman"/>
          <w:b/>
          <w:bCs/>
          <w:kern w:val="0"/>
          <w14:ligatures w14:val="none"/>
        </w:rPr>
      </w:pPr>
      <w:r w:rsidRPr="00BD1F2A">
        <w:rPr>
          <w:rFonts w:ascii="Times New Roman" w:hAnsi="Times New Roman" w:cs="Times New Roman"/>
          <w:b/>
        </w:rPr>
        <w:t>1 . Oświadczenie o celu</w:t>
      </w:r>
    </w:p>
    <w:p w14:paraId="00A777D8" w14:textId="77777777" w:rsidR="00507866" w:rsidRPr="00BD1F2A" w:rsidRDefault="00507866" w:rsidP="00BD1F2A">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Głównym celem jest określenie ilości lub procentu zatrzymanej wody, która jest nieunikniona przy jednoczesnym osiągnięciu zgodności z wymaganiami dotyczącymi czasu/temperatury chłodzenia.</w:t>
      </w:r>
    </w:p>
    <w:p w14:paraId="33AD471A" w14:textId="77777777" w:rsidR="00507866" w:rsidRDefault="00507866" w:rsidP="00BD1F2A">
      <w:pPr>
        <w:shd w:val="clear" w:color="auto" w:fill="FFFFFF"/>
        <w:spacing w:after="0" w:line="240" w:lineRule="auto"/>
        <w:jc w:val="both"/>
        <w:rPr>
          <w:rFonts w:ascii="Times New Roman" w:hAnsi="Times New Roman" w:cs="Times New Roman"/>
        </w:rPr>
      </w:pPr>
      <w:r w:rsidRPr="00BD1F2A">
        <w:rPr>
          <w:rFonts w:ascii="Times New Roman" w:hAnsi="Times New Roman" w:cs="Times New Roman"/>
        </w:rPr>
        <w:t>Należy wskazać gatunki lub klasy mięsa drobiowego oraz wymienić wszystkie produkty objęte protokołem.</w:t>
      </w:r>
    </w:p>
    <w:p w14:paraId="500A278E" w14:textId="77777777" w:rsidR="00BD1F2A" w:rsidRPr="00BD1F2A" w:rsidRDefault="00BD1F2A" w:rsidP="00BD1F2A">
      <w:pPr>
        <w:shd w:val="clear" w:color="auto" w:fill="FFFFFF"/>
        <w:spacing w:after="0" w:line="240" w:lineRule="auto"/>
        <w:jc w:val="both"/>
        <w:rPr>
          <w:rFonts w:ascii="Times New Roman" w:eastAsia="Times New Roman" w:hAnsi="Times New Roman" w:cs="Times New Roman"/>
          <w:kern w:val="0"/>
          <w:sz w:val="10"/>
          <w:szCs w:val="10"/>
          <w14:ligatures w14:val="none"/>
        </w:rPr>
      </w:pPr>
    </w:p>
    <w:p w14:paraId="198D7BAD" w14:textId="77777777" w:rsidR="00507866" w:rsidRPr="00BD1F2A" w:rsidRDefault="00507866" w:rsidP="00BD1F2A">
      <w:pPr>
        <w:shd w:val="clear" w:color="auto" w:fill="FFFFFF"/>
        <w:spacing w:after="0" w:line="240" w:lineRule="auto"/>
        <w:jc w:val="both"/>
        <w:outlineLvl w:val="3"/>
        <w:rPr>
          <w:rFonts w:ascii="Times New Roman" w:eastAsia="Times New Roman" w:hAnsi="Times New Roman" w:cs="Times New Roman"/>
          <w:b/>
          <w:bCs/>
          <w:kern w:val="0"/>
          <w14:ligatures w14:val="none"/>
        </w:rPr>
      </w:pPr>
      <w:r w:rsidRPr="00BD1F2A">
        <w:rPr>
          <w:rFonts w:ascii="Times New Roman" w:hAnsi="Times New Roman" w:cs="Times New Roman"/>
          <w:b/>
        </w:rPr>
        <w:t>2. Rodzaj systemu mycia i chłodzenia stosowanego przez posiadacza zezwolenia</w:t>
      </w:r>
    </w:p>
    <w:p w14:paraId="63CE68E9" w14:textId="77777777" w:rsidR="00507866" w:rsidRPr="00BD1F2A" w:rsidRDefault="00507866" w:rsidP="00BD1F2A">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Opisz wszelkie procesy mycia lub chłodzenia po wypatroszeniu, które wpływają na poziom retencji wody.</w:t>
      </w:r>
    </w:p>
    <w:p w14:paraId="009B98AA" w14:textId="776640AE" w:rsidR="00507866" w:rsidRPr="00BD1F2A" w:rsidRDefault="00507866" w:rsidP="00BD1F2A">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Opisz typy chłodziarek (zidentyfikowane na podstawie mechanizmu używanego do transportu tusz</w:t>
      </w:r>
      <w:r w:rsidR="00BD1F2A">
        <w:rPr>
          <w:rFonts w:ascii="Times New Roman" w:hAnsi="Times New Roman" w:cs="Times New Roman"/>
        </w:rPr>
        <w:t>ek</w:t>
      </w:r>
      <w:r w:rsidRPr="00BD1F2A">
        <w:rPr>
          <w:rFonts w:ascii="Times New Roman" w:hAnsi="Times New Roman" w:cs="Times New Roman"/>
        </w:rPr>
        <w:t xml:space="preserve"> przez chłodziarkę i/lub do mieszania wody w chłodziarce). Przykłady</w:t>
      </w:r>
    </w:p>
    <w:p w14:paraId="6C3C5DAA" w14:textId="77777777" w:rsidR="00507866" w:rsidRPr="00BD1F2A" w:rsidRDefault="00507866" w:rsidP="00BD1F2A">
      <w:pPr>
        <w:numPr>
          <w:ilvl w:val="0"/>
          <w:numId w:val="9"/>
        </w:numPr>
        <w:shd w:val="clear" w:color="auto" w:fill="FFFFFF"/>
        <w:tabs>
          <w:tab w:val="num" w:pos="284"/>
        </w:tabs>
        <w:spacing w:after="0" w:line="240" w:lineRule="auto"/>
        <w:ind w:left="567" w:hanging="567"/>
        <w:jc w:val="both"/>
        <w:rPr>
          <w:rFonts w:ascii="Times New Roman" w:eastAsia="Times New Roman" w:hAnsi="Times New Roman" w:cs="Times New Roman"/>
          <w:kern w:val="0"/>
          <w14:ligatures w14:val="none"/>
        </w:rPr>
      </w:pPr>
      <w:r w:rsidRPr="00BD1F2A">
        <w:rPr>
          <w:rFonts w:ascii="Times New Roman" w:hAnsi="Times New Roman" w:cs="Times New Roman"/>
        </w:rPr>
        <w:t>Agregat wody lodowej:</w:t>
      </w:r>
    </w:p>
    <w:p w14:paraId="62E22D88" w14:textId="77777777" w:rsidR="00507866" w:rsidRPr="00BD1F2A" w:rsidRDefault="00507866" w:rsidP="00BD1F2A">
      <w:pPr>
        <w:numPr>
          <w:ilvl w:val="1"/>
          <w:numId w:val="9"/>
        </w:numPr>
        <w:shd w:val="clear" w:color="auto" w:fill="FFFFFF"/>
        <w:tabs>
          <w:tab w:val="num" w:pos="284"/>
        </w:tabs>
        <w:spacing w:after="0" w:line="240" w:lineRule="auto"/>
        <w:ind w:left="567" w:hanging="567"/>
        <w:jc w:val="both"/>
        <w:rPr>
          <w:rFonts w:ascii="Times New Roman" w:eastAsia="Times New Roman" w:hAnsi="Times New Roman" w:cs="Times New Roman"/>
          <w:kern w:val="0"/>
          <w14:ligatures w14:val="none"/>
        </w:rPr>
      </w:pPr>
      <w:r w:rsidRPr="00BD1F2A">
        <w:rPr>
          <w:rFonts w:ascii="Times New Roman" w:hAnsi="Times New Roman" w:cs="Times New Roman"/>
        </w:rPr>
        <w:t>przeciągany</w:t>
      </w:r>
    </w:p>
    <w:p w14:paraId="19F999A5" w14:textId="77777777" w:rsidR="00507866" w:rsidRPr="00BD1F2A" w:rsidRDefault="00507866" w:rsidP="00BD1F2A">
      <w:pPr>
        <w:numPr>
          <w:ilvl w:val="1"/>
          <w:numId w:val="9"/>
        </w:numPr>
        <w:shd w:val="clear" w:color="auto" w:fill="FFFFFF"/>
        <w:tabs>
          <w:tab w:val="num" w:pos="284"/>
        </w:tabs>
        <w:spacing w:after="0" w:line="240" w:lineRule="auto"/>
        <w:ind w:left="567" w:hanging="567"/>
        <w:jc w:val="both"/>
        <w:rPr>
          <w:rFonts w:ascii="Times New Roman" w:eastAsia="Times New Roman" w:hAnsi="Times New Roman" w:cs="Times New Roman"/>
          <w:kern w:val="0"/>
          <w14:ligatures w14:val="none"/>
        </w:rPr>
      </w:pPr>
      <w:r w:rsidRPr="00BD1F2A">
        <w:rPr>
          <w:rFonts w:ascii="Times New Roman" w:hAnsi="Times New Roman" w:cs="Times New Roman"/>
        </w:rPr>
        <w:t>typ śrubowy</w:t>
      </w:r>
    </w:p>
    <w:p w14:paraId="1787FD40" w14:textId="77777777" w:rsidR="00507866" w:rsidRPr="00BD1F2A" w:rsidRDefault="00507866" w:rsidP="00BD1F2A">
      <w:pPr>
        <w:numPr>
          <w:ilvl w:val="1"/>
          <w:numId w:val="9"/>
        </w:numPr>
        <w:shd w:val="clear" w:color="auto" w:fill="FFFFFF"/>
        <w:tabs>
          <w:tab w:val="num" w:pos="284"/>
        </w:tabs>
        <w:spacing w:after="0" w:line="240" w:lineRule="auto"/>
        <w:ind w:left="567" w:hanging="567"/>
        <w:jc w:val="both"/>
        <w:rPr>
          <w:rFonts w:ascii="Times New Roman" w:eastAsia="Times New Roman" w:hAnsi="Times New Roman" w:cs="Times New Roman"/>
          <w:kern w:val="0"/>
          <w14:ligatures w14:val="none"/>
        </w:rPr>
      </w:pPr>
      <w:r w:rsidRPr="00BD1F2A">
        <w:rPr>
          <w:rFonts w:ascii="Times New Roman" w:hAnsi="Times New Roman" w:cs="Times New Roman"/>
        </w:rPr>
        <w:t>typ łopatkowy</w:t>
      </w:r>
    </w:p>
    <w:p w14:paraId="570B3D77" w14:textId="77777777" w:rsidR="00507866" w:rsidRPr="00BD1F2A" w:rsidRDefault="00507866" w:rsidP="00BD1F2A">
      <w:pPr>
        <w:numPr>
          <w:ilvl w:val="1"/>
          <w:numId w:val="9"/>
        </w:numPr>
        <w:shd w:val="clear" w:color="auto" w:fill="FFFFFF"/>
        <w:tabs>
          <w:tab w:val="num" w:pos="284"/>
        </w:tabs>
        <w:spacing w:after="0" w:line="240" w:lineRule="auto"/>
        <w:ind w:left="567" w:hanging="567"/>
        <w:jc w:val="both"/>
        <w:rPr>
          <w:rFonts w:ascii="Times New Roman" w:eastAsia="Times New Roman" w:hAnsi="Times New Roman" w:cs="Times New Roman"/>
          <w:kern w:val="0"/>
          <w14:ligatures w14:val="none"/>
        </w:rPr>
      </w:pPr>
      <w:r w:rsidRPr="00BD1F2A">
        <w:rPr>
          <w:rFonts w:ascii="Times New Roman" w:hAnsi="Times New Roman" w:cs="Times New Roman"/>
        </w:rPr>
        <w:t xml:space="preserve">typ </w:t>
      </w:r>
      <w:proofErr w:type="spellStart"/>
      <w:r w:rsidRPr="00BD1F2A">
        <w:rPr>
          <w:rFonts w:ascii="Times New Roman" w:hAnsi="Times New Roman" w:cs="Times New Roman"/>
        </w:rPr>
        <w:t>wahaczowy</w:t>
      </w:r>
      <w:proofErr w:type="spellEnd"/>
    </w:p>
    <w:p w14:paraId="6541E76E" w14:textId="77777777" w:rsidR="00507866" w:rsidRPr="00BD1F2A" w:rsidRDefault="00507866" w:rsidP="00BD1F2A">
      <w:pPr>
        <w:numPr>
          <w:ilvl w:val="0"/>
          <w:numId w:val="9"/>
        </w:numPr>
        <w:shd w:val="clear" w:color="auto" w:fill="FFFFFF"/>
        <w:tabs>
          <w:tab w:val="num" w:pos="284"/>
        </w:tabs>
        <w:spacing w:after="0" w:line="240" w:lineRule="auto"/>
        <w:ind w:left="567" w:hanging="567"/>
        <w:jc w:val="both"/>
        <w:rPr>
          <w:rFonts w:ascii="Times New Roman" w:eastAsia="Times New Roman" w:hAnsi="Times New Roman" w:cs="Times New Roman"/>
          <w:kern w:val="0"/>
          <w14:ligatures w14:val="none"/>
        </w:rPr>
      </w:pPr>
      <w:r w:rsidRPr="00BD1F2A">
        <w:rPr>
          <w:rFonts w:ascii="Times New Roman" w:hAnsi="Times New Roman" w:cs="Times New Roman"/>
        </w:rPr>
        <w:t>Chłodziarka powietrza</w:t>
      </w:r>
    </w:p>
    <w:p w14:paraId="2C5841B3" w14:textId="77777777" w:rsidR="00507866" w:rsidRPr="00BD1F2A" w:rsidRDefault="00507866" w:rsidP="00BD1F2A">
      <w:pPr>
        <w:numPr>
          <w:ilvl w:val="0"/>
          <w:numId w:val="9"/>
        </w:numPr>
        <w:shd w:val="clear" w:color="auto" w:fill="FFFFFF"/>
        <w:tabs>
          <w:tab w:val="num" w:pos="284"/>
        </w:tabs>
        <w:spacing w:after="0" w:line="240" w:lineRule="auto"/>
        <w:ind w:left="567" w:hanging="567"/>
        <w:jc w:val="both"/>
        <w:rPr>
          <w:rFonts w:ascii="Times New Roman" w:eastAsia="Times New Roman" w:hAnsi="Times New Roman" w:cs="Times New Roman"/>
          <w:kern w:val="0"/>
          <w14:ligatures w14:val="none"/>
        </w:rPr>
      </w:pPr>
      <w:r w:rsidRPr="00BD1F2A">
        <w:rPr>
          <w:rFonts w:ascii="Times New Roman" w:hAnsi="Times New Roman" w:cs="Times New Roman"/>
        </w:rPr>
        <w:t>Chłodziarka kombinowana (wykorzystująca zarówno wodę, jak i powietrze do chłodzenia)</w:t>
      </w:r>
    </w:p>
    <w:p w14:paraId="1598108C" w14:textId="77777777" w:rsidR="00BD1F2A" w:rsidRPr="00BD1F2A" w:rsidRDefault="00BD1F2A" w:rsidP="00BD1F2A">
      <w:pPr>
        <w:shd w:val="clear" w:color="auto" w:fill="FFFFFF"/>
        <w:spacing w:after="0" w:line="240" w:lineRule="auto"/>
        <w:ind w:left="567"/>
        <w:jc w:val="both"/>
        <w:rPr>
          <w:rFonts w:ascii="Times New Roman" w:eastAsia="Times New Roman" w:hAnsi="Times New Roman" w:cs="Times New Roman"/>
          <w:kern w:val="0"/>
          <w:sz w:val="10"/>
          <w:szCs w:val="10"/>
          <w14:ligatures w14:val="none"/>
        </w:rPr>
      </w:pPr>
    </w:p>
    <w:p w14:paraId="50DD4898" w14:textId="77777777" w:rsidR="00507866" w:rsidRPr="00BD1F2A" w:rsidRDefault="00507866" w:rsidP="00BD1F2A">
      <w:pPr>
        <w:shd w:val="clear" w:color="auto" w:fill="FFFFFF"/>
        <w:spacing w:after="0" w:line="240" w:lineRule="auto"/>
        <w:jc w:val="both"/>
        <w:outlineLvl w:val="3"/>
        <w:rPr>
          <w:rFonts w:ascii="Times New Roman" w:eastAsia="Times New Roman" w:hAnsi="Times New Roman" w:cs="Times New Roman"/>
          <w:b/>
          <w:bCs/>
          <w:kern w:val="0"/>
          <w14:ligatures w14:val="none"/>
        </w:rPr>
      </w:pPr>
      <w:r w:rsidRPr="00BD1F2A">
        <w:rPr>
          <w:rFonts w:ascii="Times New Roman" w:hAnsi="Times New Roman" w:cs="Times New Roman"/>
          <w:b/>
        </w:rPr>
        <w:t>3. Konfiguracja i wszelkie modyfikacje elementów chłodziarki/systemu chłodzenia</w:t>
      </w:r>
    </w:p>
    <w:p w14:paraId="5436BD85" w14:textId="77777777" w:rsidR="00507866" w:rsidRPr="00BD1F2A" w:rsidRDefault="00507866" w:rsidP="00BD1F2A">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Opis chłodziarki/systemu chłodzenia, np.</w:t>
      </w:r>
    </w:p>
    <w:p w14:paraId="53116A09" w14:textId="77777777" w:rsidR="00507866" w:rsidRPr="00BD1F2A" w:rsidRDefault="00507866" w:rsidP="00BD1F2A">
      <w:pPr>
        <w:numPr>
          <w:ilvl w:val="0"/>
          <w:numId w:val="10"/>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konfiguracja</w:t>
      </w:r>
    </w:p>
    <w:p w14:paraId="5E1DC97D" w14:textId="21D0F337" w:rsidR="00507866" w:rsidRPr="00BD1F2A" w:rsidRDefault="00507866" w:rsidP="00BD1F2A">
      <w:pPr>
        <w:numPr>
          <w:ilvl w:val="0"/>
          <w:numId w:val="10"/>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 xml:space="preserve">wszelkie modyfikacje elementów systemu chłodziarki, w tym liczby i typu chłodziarek/chłodnic </w:t>
      </w:r>
      <w:r w:rsidR="00BD1F2A">
        <w:rPr>
          <w:rFonts w:ascii="Times New Roman" w:hAnsi="Times New Roman" w:cs="Times New Roman"/>
        </w:rPr>
        <w:br/>
      </w:r>
      <w:r w:rsidRPr="00BD1F2A">
        <w:rPr>
          <w:rFonts w:ascii="Times New Roman" w:hAnsi="Times New Roman" w:cs="Times New Roman"/>
        </w:rPr>
        <w:t>w szeregu</w:t>
      </w:r>
    </w:p>
    <w:p w14:paraId="37C7A1AB" w14:textId="77777777" w:rsidR="00507866" w:rsidRPr="00BD1F2A" w:rsidRDefault="00507866" w:rsidP="00BD1F2A">
      <w:pPr>
        <w:numPr>
          <w:ilvl w:val="0"/>
          <w:numId w:val="10"/>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rozmieszczenie elementów układu chłodzenia</w:t>
      </w:r>
    </w:p>
    <w:p w14:paraId="0091EE1F" w14:textId="77777777" w:rsidR="00507866" w:rsidRPr="00BD1F2A" w:rsidRDefault="00507866" w:rsidP="00BD1F2A">
      <w:pPr>
        <w:numPr>
          <w:ilvl w:val="0"/>
          <w:numId w:val="10"/>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liczba linii patroszenia obsługiwanych przez chłodziarkę/system chłodzenia</w:t>
      </w:r>
    </w:p>
    <w:p w14:paraId="7968DC4C" w14:textId="77777777" w:rsidR="00507866" w:rsidRPr="00BD1F2A" w:rsidRDefault="00507866" w:rsidP="00BD1F2A">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Jeśli w procesie schładzania występuje etap wstępnego schładzania</w:t>
      </w:r>
    </w:p>
    <w:p w14:paraId="46D842ED" w14:textId="77777777" w:rsidR="00507866" w:rsidRPr="00BD1F2A" w:rsidRDefault="00507866" w:rsidP="00BD1F2A">
      <w:pPr>
        <w:numPr>
          <w:ilvl w:val="0"/>
          <w:numId w:val="11"/>
        </w:numPr>
        <w:shd w:val="clear" w:color="auto" w:fill="FFFFFF"/>
        <w:tabs>
          <w:tab w:val="clear" w:pos="720"/>
          <w:tab w:val="num" w:pos="284"/>
        </w:tabs>
        <w:spacing w:after="0" w:line="240" w:lineRule="auto"/>
        <w:ind w:hanging="720"/>
        <w:jc w:val="both"/>
        <w:rPr>
          <w:rFonts w:ascii="Times New Roman" w:eastAsia="Times New Roman" w:hAnsi="Times New Roman" w:cs="Times New Roman"/>
          <w:kern w:val="0"/>
          <w14:ligatures w14:val="none"/>
        </w:rPr>
      </w:pPr>
      <w:r w:rsidRPr="00BD1F2A">
        <w:rPr>
          <w:rFonts w:ascii="Times New Roman" w:hAnsi="Times New Roman" w:cs="Times New Roman"/>
        </w:rPr>
        <w:t>dokładnie opisz cel i rodzaj używanego sprzętu</w:t>
      </w:r>
    </w:p>
    <w:p w14:paraId="718C5217" w14:textId="77777777" w:rsidR="00507866" w:rsidRPr="00BD1F2A" w:rsidRDefault="00507866" w:rsidP="00BD1F2A">
      <w:pPr>
        <w:numPr>
          <w:ilvl w:val="0"/>
          <w:numId w:val="11"/>
        </w:numPr>
        <w:shd w:val="clear" w:color="auto" w:fill="FFFFFF"/>
        <w:tabs>
          <w:tab w:val="clear" w:pos="720"/>
          <w:tab w:val="num" w:pos="284"/>
        </w:tabs>
        <w:spacing w:after="0" w:line="240" w:lineRule="auto"/>
        <w:ind w:hanging="720"/>
        <w:jc w:val="both"/>
        <w:rPr>
          <w:rFonts w:ascii="Times New Roman" w:eastAsia="Times New Roman" w:hAnsi="Times New Roman" w:cs="Times New Roman"/>
          <w:kern w:val="0"/>
          <w14:ligatures w14:val="none"/>
        </w:rPr>
      </w:pPr>
      <w:r w:rsidRPr="00BD1F2A">
        <w:rPr>
          <w:rFonts w:ascii="Times New Roman" w:hAnsi="Times New Roman" w:cs="Times New Roman"/>
        </w:rPr>
        <w:t>opisz wszelkie zmiany mechaniczne lub konstrukcyjne w urządzeniach chłodzących</w:t>
      </w:r>
    </w:p>
    <w:p w14:paraId="2B041188" w14:textId="77777777" w:rsidR="00BD1F2A" w:rsidRDefault="00BD1F2A" w:rsidP="00BD1F2A">
      <w:pPr>
        <w:shd w:val="clear" w:color="auto" w:fill="FFFFFF"/>
        <w:spacing w:after="0" w:line="240" w:lineRule="auto"/>
        <w:ind w:left="720"/>
        <w:jc w:val="both"/>
        <w:rPr>
          <w:rFonts w:ascii="Times New Roman" w:eastAsia="Times New Roman" w:hAnsi="Times New Roman" w:cs="Times New Roman"/>
          <w:kern w:val="0"/>
          <w14:ligatures w14:val="none"/>
        </w:rPr>
      </w:pPr>
    </w:p>
    <w:p w14:paraId="57814EE6" w14:textId="77777777" w:rsidR="00BD1F2A" w:rsidRDefault="00BD1F2A" w:rsidP="00BD1F2A">
      <w:pPr>
        <w:shd w:val="clear" w:color="auto" w:fill="FFFFFF"/>
        <w:spacing w:after="0" w:line="240" w:lineRule="auto"/>
        <w:ind w:left="720"/>
        <w:jc w:val="both"/>
        <w:rPr>
          <w:rFonts w:ascii="Times New Roman" w:eastAsia="Times New Roman" w:hAnsi="Times New Roman" w:cs="Times New Roman"/>
          <w:kern w:val="0"/>
          <w14:ligatures w14:val="none"/>
        </w:rPr>
      </w:pPr>
    </w:p>
    <w:p w14:paraId="106B090A" w14:textId="77777777" w:rsidR="006D2EEE" w:rsidRDefault="006D2EEE" w:rsidP="00BD1F2A">
      <w:pPr>
        <w:shd w:val="clear" w:color="auto" w:fill="FFFFFF"/>
        <w:spacing w:after="0" w:line="240" w:lineRule="auto"/>
        <w:ind w:left="720"/>
        <w:jc w:val="both"/>
        <w:rPr>
          <w:rFonts w:ascii="Times New Roman" w:eastAsia="Times New Roman" w:hAnsi="Times New Roman" w:cs="Times New Roman"/>
          <w:kern w:val="0"/>
          <w14:ligatures w14:val="none"/>
        </w:rPr>
      </w:pPr>
    </w:p>
    <w:p w14:paraId="5F6E73DA" w14:textId="77777777" w:rsidR="00BD1F2A" w:rsidRPr="00BD1F2A" w:rsidRDefault="00BD1F2A" w:rsidP="00BD1F2A">
      <w:pPr>
        <w:shd w:val="clear" w:color="auto" w:fill="FFFFFF"/>
        <w:spacing w:after="0" w:line="240" w:lineRule="auto"/>
        <w:ind w:left="720"/>
        <w:jc w:val="both"/>
        <w:rPr>
          <w:rFonts w:ascii="Times New Roman" w:eastAsia="Times New Roman" w:hAnsi="Times New Roman" w:cs="Times New Roman"/>
          <w:kern w:val="0"/>
          <w14:ligatures w14:val="none"/>
        </w:rPr>
      </w:pPr>
    </w:p>
    <w:p w14:paraId="2F362DF3" w14:textId="77777777" w:rsidR="00507866" w:rsidRPr="00BD1F2A" w:rsidRDefault="00507866" w:rsidP="00BD1F2A">
      <w:pPr>
        <w:shd w:val="clear" w:color="auto" w:fill="FFFFFF"/>
        <w:spacing w:after="0" w:line="240" w:lineRule="auto"/>
        <w:jc w:val="both"/>
        <w:outlineLvl w:val="3"/>
        <w:rPr>
          <w:rFonts w:ascii="Times New Roman" w:eastAsia="Times New Roman" w:hAnsi="Times New Roman" w:cs="Times New Roman"/>
          <w:b/>
          <w:bCs/>
          <w:kern w:val="0"/>
          <w14:ligatures w14:val="none"/>
        </w:rPr>
      </w:pPr>
      <w:r w:rsidRPr="00BD1F2A">
        <w:rPr>
          <w:rFonts w:ascii="Times New Roman" w:hAnsi="Times New Roman" w:cs="Times New Roman"/>
          <w:b/>
        </w:rPr>
        <w:lastRenderedPageBreak/>
        <w:t>4. Funkcje szczególne w procesie schładzania</w:t>
      </w:r>
    </w:p>
    <w:p w14:paraId="4C8D84D7" w14:textId="77777777" w:rsidR="00507866" w:rsidRPr="00BD1F2A" w:rsidRDefault="00507866" w:rsidP="00BD1F2A">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Opisz</w:t>
      </w:r>
    </w:p>
    <w:p w14:paraId="6C2E0378" w14:textId="77777777" w:rsidR="00507866" w:rsidRPr="00BD1F2A" w:rsidRDefault="00507866" w:rsidP="00BD1F2A">
      <w:pPr>
        <w:numPr>
          <w:ilvl w:val="0"/>
          <w:numId w:val="12"/>
        </w:numPr>
        <w:shd w:val="clear" w:color="auto" w:fill="FFFFFF"/>
        <w:tabs>
          <w:tab w:val="clear" w:pos="720"/>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wszelkie specjalne funkcje procesu chłodzenia</w:t>
      </w:r>
    </w:p>
    <w:p w14:paraId="3C480ADB" w14:textId="77777777" w:rsidR="00507866" w:rsidRPr="00BD1F2A" w:rsidRDefault="00507866" w:rsidP="00BD1F2A">
      <w:pPr>
        <w:numPr>
          <w:ilvl w:val="0"/>
          <w:numId w:val="12"/>
        </w:numPr>
        <w:shd w:val="clear" w:color="auto" w:fill="FFFFFF"/>
        <w:tabs>
          <w:tab w:val="clear" w:pos="720"/>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długość i prędkość linii ociekowej</w:t>
      </w:r>
    </w:p>
    <w:p w14:paraId="32D53B91" w14:textId="77777777" w:rsidR="00507866" w:rsidRPr="00BD1F2A" w:rsidRDefault="00507866" w:rsidP="00BD1F2A">
      <w:pPr>
        <w:numPr>
          <w:ilvl w:val="0"/>
          <w:numId w:val="12"/>
        </w:numPr>
        <w:shd w:val="clear" w:color="auto" w:fill="FFFFFF"/>
        <w:tabs>
          <w:tab w:val="clear" w:pos="720"/>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całkowity dozwolony czas ociekania</w:t>
      </w:r>
    </w:p>
    <w:p w14:paraId="395AF282" w14:textId="08BA4ED3" w:rsidR="00507866" w:rsidRDefault="00507866" w:rsidP="00BD1F2A">
      <w:pPr>
        <w:shd w:val="clear" w:color="auto" w:fill="FFFFFF"/>
        <w:spacing w:after="0" w:line="240" w:lineRule="auto"/>
        <w:jc w:val="both"/>
        <w:rPr>
          <w:rFonts w:ascii="Times New Roman" w:hAnsi="Times New Roman" w:cs="Times New Roman"/>
        </w:rPr>
      </w:pPr>
      <w:r w:rsidRPr="00BD1F2A">
        <w:rPr>
          <w:rFonts w:ascii="Times New Roman" w:hAnsi="Times New Roman" w:cs="Times New Roman"/>
        </w:rPr>
        <w:t xml:space="preserve">Wyjaśnij wszelkie specjalne urządzenia, takie jak mechanizm usuwania nadmiaru wody </w:t>
      </w:r>
      <w:r w:rsidR="00BD1F2A">
        <w:rPr>
          <w:rFonts w:ascii="Times New Roman" w:hAnsi="Times New Roman" w:cs="Times New Roman"/>
        </w:rPr>
        <w:br/>
      </w:r>
      <w:r w:rsidRPr="00BD1F2A">
        <w:rPr>
          <w:rFonts w:ascii="Times New Roman" w:hAnsi="Times New Roman" w:cs="Times New Roman"/>
        </w:rPr>
        <w:t>ze schłodzonych tusz</w:t>
      </w:r>
      <w:r w:rsidR="00BD1F2A">
        <w:rPr>
          <w:rFonts w:ascii="Times New Roman" w:hAnsi="Times New Roman" w:cs="Times New Roman"/>
        </w:rPr>
        <w:t>ek</w:t>
      </w:r>
      <w:r w:rsidRPr="00BD1F2A">
        <w:rPr>
          <w:rFonts w:ascii="Times New Roman" w:hAnsi="Times New Roman" w:cs="Times New Roman"/>
        </w:rPr>
        <w:t>.</w:t>
      </w:r>
    </w:p>
    <w:p w14:paraId="0C245C2F" w14:textId="77777777" w:rsidR="00BD1F2A" w:rsidRPr="00BD1F2A" w:rsidRDefault="00BD1F2A" w:rsidP="00BD1F2A">
      <w:pPr>
        <w:shd w:val="clear" w:color="auto" w:fill="FFFFFF"/>
        <w:spacing w:after="0" w:line="240" w:lineRule="auto"/>
        <w:jc w:val="both"/>
        <w:rPr>
          <w:rFonts w:ascii="Times New Roman" w:eastAsia="Times New Roman" w:hAnsi="Times New Roman" w:cs="Times New Roman"/>
          <w:kern w:val="0"/>
          <w:sz w:val="10"/>
          <w:szCs w:val="10"/>
          <w14:ligatures w14:val="none"/>
        </w:rPr>
      </w:pPr>
    </w:p>
    <w:p w14:paraId="71162DFB" w14:textId="77777777" w:rsidR="00507866" w:rsidRPr="00BD1F2A" w:rsidRDefault="00507866" w:rsidP="00BD1F2A">
      <w:pPr>
        <w:shd w:val="clear" w:color="auto" w:fill="FFFFFF"/>
        <w:spacing w:after="0" w:line="240" w:lineRule="auto"/>
        <w:jc w:val="both"/>
        <w:outlineLvl w:val="3"/>
        <w:rPr>
          <w:rFonts w:ascii="Times New Roman" w:eastAsia="Times New Roman" w:hAnsi="Times New Roman" w:cs="Times New Roman"/>
          <w:b/>
          <w:bCs/>
          <w:kern w:val="0"/>
          <w14:ligatures w14:val="none"/>
        </w:rPr>
      </w:pPr>
      <w:r w:rsidRPr="00BD1F2A">
        <w:rPr>
          <w:rFonts w:ascii="Times New Roman" w:hAnsi="Times New Roman" w:cs="Times New Roman"/>
          <w:b/>
        </w:rPr>
        <w:t>5. Opis zmiennych czynników w systemie chłodzenia</w:t>
      </w:r>
    </w:p>
    <w:p w14:paraId="7AEEDE55" w14:textId="77777777" w:rsidR="00507866" w:rsidRPr="00BD1F2A" w:rsidRDefault="00507866" w:rsidP="00BD1F2A">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Opisz zmienne czynniki wpływające na wchłanianie i retencję wody. Czynniki te obejmują:</w:t>
      </w:r>
    </w:p>
    <w:p w14:paraId="38D44F4D" w14:textId="77777777" w:rsidR="00507866" w:rsidRPr="00BD1F2A" w:rsidRDefault="00507866" w:rsidP="00BD1F2A">
      <w:pPr>
        <w:numPr>
          <w:ilvl w:val="0"/>
          <w:numId w:val="13"/>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temperaturę poparzenia</w:t>
      </w:r>
    </w:p>
    <w:p w14:paraId="43F31085" w14:textId="6E6E9A57" w:rsidR="00507866" w:rsidRPr="00BD1F2A" w:rsidRDefault="00507866" w:rsidP="00BD1F2A">
      <w:pPr>
        <w:numPr>
          <w:ilvl w:val="0"/>
          <w:numId w:val="13"/>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nacisk i siłę uderzenia wywierane na tusz</w:t>
      </w:r>
      <w:r w:rsidR="00BD1F2A">
        <w:rPr>
          <w:rFonts w:ascii="Times New Roman" w:hAnsi="Times New Roman" w:cs="Times New Roman"/>
        </w:rPr>
        <w:t>ki</w:t>
      </w:r>
      <w:r w:rsidRPr="00BD1F2A">
        <w:rPr>
          <w:rFonts w:ascii="Times New Roman" w:hAnsi="Times New Roman" w:cs="Times New Roman"/>
        </w:rPr>
        <w:t xml:space="preserve"> przez maszyny do usuwania piór i jej wpływ </w:t>
      </w:r>
      <w:r w:rsidR="00BD1F2A">
        <w:rPr>
          <w:rFonts w:ascii="Times New Roman" w:hAnsi="Times New Roman" w:cs="Times New Roman"/>
        </w:rPr>
        <w:br/>
      </w:r>
      <w:r w:rsidRPr="00BD1F2A">
        <w:rPr>
          <w:rFonts w:ascii="Times New Roman" w:hAnsi="Times New Roman" w:cs="Times New Roman"/>
        </w:rPr>
        <w:t>na rozluźnienie skóry</w:t>
      </w:r>
    </w:p>
    <w:p w14:paraId="5ECD8619" w14:textId="3B9C90D8" w:rsidR="00507866" w:rsidRPr="00BD1F2A" w:rsidRDefault="00507866" w:rsidP="00BD1F2A">
      <w:pPr>
        <w:numPr>
          <w:ilvl w:val="0"/>
          <w:numId w:val="13"/>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metodę stosowaną do otwierania tusz</w:t>
      </w:r>
      <w:r w:rsidR="00BD1F2A">
        <w:rPr>
          <w:rFonts w:ascii="Times New Roman" w:hAnsi="Times New Roman" w:cs="Times New Roman"/>
        </w:rPr>
        <w:t>ki</w:t>
      </w:r>
      <w:r w:rsidRPr="00BD1F2A">
        <w:rPr>
          <w:rFonts w:ascii="Times New Roman" w:hAnsi="Times New Roman" w:cs="Times New Roman"/>
        </w:rPr>
        <w:t xml:space="preserve"> w celu wypatroszenia</w:t>
      </w:r>
    </w:p>
    <w:p w14:paraId="0D9E4760" w14:textId="77777777" w:rsidR="00507866" w:rsidRPr="00BD1F2A" w:rsidRDefault="00507866" w:rsidP="00BD1F2A">
      <w:pPr>
        <w:numPr>
          <w:ilvl w:val="0"/>
          <w:numId w:val="13"/>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temperaturę chłodziarki wstępnej</w:t>
      </w:r>
    </w:p>
    <w:p w14:paraId="0C24DCA2" w14:textId="77777777" w:rsidR="00507866" w:rsidRPr="00BD1F2A" w:rsidRDefault="00507866" w:rsidP="00BD1F2A">
      <w:pPr>
        <w:numPr>
          <w:ilvl w:val="0"/>
          <w:numId w:val="13"/>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temperaturę agregatu chłodniczego</w:t>
      </w:r>
    </w:p>
    <w:p w14:paraId="7D30F383" w14:textId="77777777" w:rsidR="00507866" w:rsidRPr="00BD1F2A" w:rsidRDefault="00507866" w:rsidP="00BD1F2A">
      <w:pPr>
        <w:numPr>
          <w:ilvl w:val="0"/>
          <w:numId w:val="13"/>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poruszanie, w tym poruszanie powietrzem, jeśli jest stosowane</w:t>
      </w:r>
    </w:p>
    <w:p w14:paraId="59FADF6D" w14:textId="77777777" w:rsidR="00507866" w:rsidRPr="00BD1F2A" w:rsidRDefault="00507866" w:rsidP="00BD1F2A">
      <w:pPr>
        <w:numPr>
          <w:ilvl w:val="0"/>
          <w:numId w:val="13"/>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czas w chłodziarce</w:t>
      </w:r>
    </w:p>
    <w:p w14:paraId="085A35BD" w14:textId="77777777" w:rsidR="00507866" w:rsidRPr="00BD1F2A" w:rsidRDefault="00507866" w:rsidP="00BD1F2A">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Określ ustawienia wszystkich </w:t>
      </w:r>
      <w:r w:rsidRPr="00BD1F2A">
        <w:rPr>
          <w:rFonts w:ascii="Times New Roman" w:hAnsi="Times New Roman" w:cs="Times New Roman"/>
          <w:b/>
        </w:rPr>
        <w:t>kluczowych p</w:t>
      </w:r>
      <w:r w:rsidRPr="00BD1F2A">
        <w:rPr>
          <w:rFonts w:ascii="Times New Roman" w:hAnsi="Times New Roman" w:cs="Times New Roman"/>
          <w:b/>
          <w:bCs/>
        </w:rPr>
        <w:t>arametrów</w:t>
      </w:r>
      <w:r w:rsidRPr="00BD1F2A">
        <w:rPr>
          <w:rFonts w:ascii="Times New Roman" w:hAnsi="Times New Roman" w:cs="Times New Roman"/>
        </w:rPr>
        <w:t>, takich jak ustawienia operacyjne, które wpływają na dodawaną i zatrzymywaną wodę i które mogą być modyfikowane w dowolnym momencie podczas zmiany roboczej, np.:</w:t>
      </w:r>
    </w:p>
    <w:p w14:paraId="07CC3EAC" w14:textId="14BB0E34" w:rsidR="00507866" w:rsidRPr="00BD1F2A" w:rsidRDefault="00507866" w:rsidP="00BD1F2A">
      <w:pPr>
        <w:numPr>
          <w:ilvl w:val="0"/>
          <w:numId w:val="14"/>
        </w:numPr>
        <w:shd w:val="clear" w:color="auto" w:fill="FFFFFF"/>
        <w:tabs>
          <w:tab w:val="clear" w:pos="720"/>
          <w:tab w:val="num" w:pos="284"/>
        </w:tabs>
        <w:spacing w:after="0" w:line="240" w:lineRule="auto"/>
        <w:ind w:hanging="720"/>
        <w:jc w:val="both"/>
        <w:rPr>
          <w:rFonts w:ascii="Times New Roman" w:eastAsia="Times New Roman" w:hAnsi="Times New Roman" w:cs="Times New Roman"/>
          <w:kern w:val="0"/>
          <w14:ligatures w14:val="none"/>
        </w:rPr>
      </w:pPr>
      <w:r w:rsidRPr="00BD1F2A">
        <w:rPr>
          <w:rFonts w:ascii="Times New Roman" w:hAnsi="Times New Roman" w:cs="Times New Roman"/>
        </w:rPr>
        <w:t>ciśnienie wody w wewnętrznej/zewnętrznej myjce tusz</w:t>
      </w:r>
      <w:r w:rsidR="00BD1F2A">
        <w:rPr>
          <w:rFonts w:ascii="Times New Roman" w:hAnsi="Times New Roman" w:cs="Times New Roman"/>
        </w:rPr>
        <w:t>ek</w:t>
      </w:r>
    </w:p>
    <w:p w14:paraId="418D0A00" w14:textId="77777777" w:rsidR="00507866" w:rsidRPr="00BD1F2A" w:rsidRDefault="00507866" w:rsidP="00BD1F2A">
      <w:pPr>
        <w:numPr>
          <w:ilvl w:val="0"/>
          <w:numId w:val="14"/>
        </w:numPr>
        <w:shd w:val="clear" w:color="auto" w:fill="FFFFFF"/>
        <w:tabs>
          <w:tab w:val="clear" w:pos="720"/>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czas i temperatura tranzytu dla chłodziarek wodnych</w:t>
      </w:r>
    </w:p>
    <w:p w14:paraId="5AC580B5" w14:textId="77777777" w:rsidR="00507866" w:rsidRPr="00BD1F2A" w:rsidRDefault="00507866" w:rsidP="00BD1F2A">
      <w:pPr>
        <w:numPr>
          <w:ilvl w:val="0"/>
          <w:numId w:val="14"/>
        </w:numPr>
        <w:shd w:val="clear" w:color="auto" w:fill="FFFFFF"/>
        <w:tabs>
          <w:tab w:val="clear" w:pos="720"/>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prędkość linii</w:t>
      </w:r>
    </w:p>
    <w:p w14:paraId="65E7905E" w14:textId="77777777" w:rsidR="00507866" w:rsidRPr="00BD1F2A" w:rsidRDefault="00507866" w:rsidP="00BD1F2A">
      <w:pPr>
        <w:numPr>
          <w:ilvl w:val="0"/>
          <w:numId w:val="14"/>
        </w:numPr>
        <w:shd w:val="clear" w:color="auto" w:fill="FFFFFF"/>
        <w:tabs>
          <w:tab w:val="clear" w:pos="720"/>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czas ekspozycji na rozpyloną wodę w chłodziarce powietrznej</w:t>
      </w:r>
    </w:p>
    <w:p w14:paraId="7F9A6692" w14:textId="77777777" w:rsidR="00507866" w:rsidRPr="00BD1F2A" w:rsidRDefault="00507866" w:rsidP="00BD1F2A">
      <w:pPr>
        <w:numPr>
          <w:ilvl w:val="0"/>
          <w:numId w:val="14"/>
        </w:numPr>
        <w:shd w:val="clear" w:color="auto" w:fill="FFFFFF"/>
        <w:tabs>
          <w:tab w:val="clear" w:pos="720"/>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czas na linii ociekania</w:t>
      </w:r>
    </w:p>
    <w:p w14:paraId="615DFBFA" w14:textId="77777777" w:rsidR="00507866" w:rsidRPr="00BD1F2A" w:rsidRDefault="00507866" w:rsidP="00BD1F2A">
      <w:pPr>
        <w:numPr>
          <w:ilvl w:val="0"/>
          <w:numId w:val="14"/>
        </w:numPr>
        <w:shd w:val="clear" w:color="auto" w:fill="FFFFFF"/>
        <w:tabs>
          <w:tab w:val="clear" w:pos="720"/>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czy są cięte i wstępnie pakowane jako części</w:t>
      </w:r>
    </w:p>
    <w:p w14:paraId="6D989948" w14:textId="77777777" w:rsidR="00507866" w:rsidRPr="00BD1F2A" w:rsidRDefault="00507866" w:rsidP="00BD1F2A">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Określ </w:t>
      </w:r>
      <w:r w:rsidRPr="00BD1F2A">
        <w:rPr>
          <w:rFonts w:ascii="Times New Roman" w:hAnsi="Times New Roman" w:cs="Times New Roman"/>
          <w:b/>
        </w:rPr>
        <w:t>inne ustawienia,</w:t>
      </w:r>
      <w:r w:rsidRPr="00BD1F2A">
        <w:rPr>
          <w:rFonts w:ascii="Times New Roman" w:hAnsi="Times New Roman" w:cs="Times New Roman"/>
        </w:rPr>
        <w:t> które mogą być sprawdzane tylko raz na początku każdej zmiany.</w:t>
      </w:r>
    </w:p>
    <w:p w14:paraId="123D5BD7" w14:textId="76251C44" w:rsidR="00507866" w:rsidRDefault="00507866" w:rsidP="00BD1F2A">
      <w:pPr>
        <w:shd w:val="clear" w:color="auto" w:fill="FFFFFF"/>
        <w:spacing w:after="0" w:line="240" w:lineRule="auto"/>
        <w:jc w:val="both"/>
        <w:rPr>
          <w:rFonts w:ascii="Times New Roman" w:hAnsi="Times New Roman" w:cs="Times New Roman"/>
        </w:rPr>
      </w:pPr>
      <w:r w:rsidRPr="00BD1F2A">
        <w:rPr>
          <w:rFonts w:ascii="Times New Roman" w:hAnsi="Times New Roman" w:cs="Times New Roman"/>
        </w:rPr>
        <w:t>Posiadacz zezwolenia musi wskazać</w:t>
      </w:r>
      <w:r w:rsidRPr="00BD1F2A">
        <w:rPr>
          <w:rFonts w:ascii="Times New Roman" w:hAnsi="Times New Roman" w:cs="Times New Roman"/>
          <w:b/>
        </w:rPr>
        <w:t>, czy procedury schładzania uwzględniają przerwy i/lub okresy posiłków.</w:t>
      </w:r>
      <w:r w:rsidRPr="00BD1F2A">
        <w:rPr>
          <w:rFonts w:ascii="Times New Roman" w:hAnsi="Times New Roman" w:cs="Times New Roman"/>
        </w:rPr>
        <w:t xml:space="preserve"> System chłodzenia powinien działać, umożliwiając normalne opróżnianie zbiorników w tych okresach. Jeśli czas schładzania obejmuje okresy, w których tusz</w:t>
      </w:r>
      <w:r w:rsidR="00BD1F2A">
        <w:rPr>
          <w:rFonts w:ascii="Times New Roman" w:hAnsi="Times New Roman" w:cs="Times New Roman"/>
        </w:rPr>
        <w:t>ki</w:t>
      </w:r>
      <w:r w:rsidRPr="00BD1F2A">
        <w:rPr>
          <w:rFonts w:ascii="Times New Roman" w:hAnsi="Times New Roman" w:cs="Times New Roman"/>
        </w:rPr>
        <w:t xml:space="preserve"> nie są wyjmowane z chłodziarek podczas przerw lub posiłków, system schładzania powinien zostać zatrzymywany w tych okresach, aby dokładnie odzwierciedlić retencję wody.</w:t>
      </w:r>
    </w:p>
    <w:p w14:paraId="39BE0D46" w14:textId="77777777" w:rsidR="00BD1F2A" w:rsidRPr="00BD1F2A" w:rsidRDefault="00BD1F2A" w:rsidP="00BD1F2A">
      <w:pPr>
        <w:shd w:val="clear" w:color="auto" w:fill="FFFFFF"/>
        <w:spacing w:after="0" w:line="240" w:lineRule="auto"/>
        <w:jc w:val="both"/>
        <w:rPr>
          <w:rFonts w:ascii="Times New Roman" w:eastAsia="Times New Roman" w:hAnsi="Times New Roman" w:cs="Times New Roman"/>
          <w:kern w:val="0"/>
          <w:sz w:val="10"/>
          <w:szCs w:val="10"/>
          <w14:ligatures w14:val="none"/>
        </w:rPr>
      </w:pPr>
    </w:p>
    <w:p w14:paraId="56F9042C" w14:textId="77777777" w:rsidR="00507866" w:rsidRPr="00BD1F2A" w:rsidRDefault="00507866" w:rsidP="00BD1F2A">
      <w:pPr>
        <w:shd w:val="clear" w:color="auto" w:fill="FFFFFF"/>
        <w:spacing w:after="0" w:line="240" w:lineRule="auto"/>
        <w:jc w:val="both"/>
        <w:outlineLvl w:val="3"/>
        <w:rPr>
          <w:rFonts w:ascii="Times New Roman" w:eastAsia="Times New Roman" w:hAnsi="Times New Roman" w:cs="Times New Roman"/>
          <w:b/>
          <w:bCs/>
          <w:kern w:val="0"/>
          <w14:ligatures w14:val="none"/>
        </w:rPr>
      </w:pPr>
      <w:r w:rsidRPr="00BD1F2A">
        <w:rPr>
          <w:rFonts w:ascii="Times New Roman" w:hAnsi="Times New Roman" w:cs="Times New Roman"/>
          <w:b/>
        </w:rPr>
        <w:t>6. Normy, które musi spełniać system schładzania</w:t>
      </w:r>
    </w:p>
    <w:p w14:paraId="2A21E740" w14:textId="4B100EB2" w:rsidR="00507866" w:rsidRPr="00BD1F2A" w:rsidRDefault="00507866" w:rsidP="00BD1F2A">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 xml:space="preserve">System schładzania powinien być zaprojektowany i obsługiwany w taki sposób, aby był zgodny </w:t>
      </w:r>
      <w:r w:rsidR="00BD1F2A">
        <w:rPr>
          <w:rFonts w:ascii="Times New Roman" w:hAnsi="Times New Roman" w:cs="Times New Roman"/>
        </w:rPr>
        <w:br/>
      </w:r>
      <w:r w:rsidRPr="00BD1F2A">
        <w:rPr>
          <w:rFonts w:ascii="Times New Roman" w:hAnsi="Times New Roman" w:cs="Times New Roman"/>
        </w:rPr>
        <w:t>z obowiązującymi zaleceniami dotyczącymi czasu/temperatury opisanymi w dokumencie „Procedury schładzania, chłodzenia i zamrażania mięsa drobiowego i króliczego” w celu obniżenia temperatury wewnętrznej mięśni do 4 °C.</w:t>
      </w:r>
    </w:p>
    <w:p w14:paraId="71B13EDD" w14:textId="39CFE0B1" w:rsidR="00507866" w:rsidRDefault="00507866" w:rsidP="00BD1F2A">
      <w:pPr>
        <w:shd w:val="clear" w:color="auto" w:fill="FFFFFF"/>
        <w:spacing w:after="0" w:line="240" w:lineRule="auto"/>
        <w:jc w:val="both"/>
        <w:rPr>
          <w:rFonts w:ascii="Times New Roman" w:hAnsi="Times New Roman" w:cs="Times New Roman"/>
        </w:rPr>
      </w:pPr>
      <w:r w:rsidRPr="00BD1F2A">
        <w:rPr>
          <w:rFonts w:ascii="Times New Roman" w:hAnsi="Times New Roman" w:cs="Times New Roman"/>
        </w:rPr>
        <w:t>Opisz, czy system chłodzenia będzie używany do spełnienia </w:t>
      </w:r>
      <w:hyperlink r:id="rId24" w:history="1">
        <w:r w:rsidRPr="00BD1F2A">
          <w:rPr>
            <w:rFonts w:ascii="Times New Roman" w:hAnsi="Times New Roman" w:cs="Times New Roman"/>
          </w:rPr>
          <w:t>Program</w:t>
        </w:r>
        <w:r w:rsidR="00BD1F2A" w:rsidRPr="00BD1F2A">
          <w:rPr>
            <w:rFonts w:ascii="Times New Roman" w:hAnsi="Times New Roman" w:cs="Times New Roman"/>
          </w:rPr>
          <w:t>u</w:t>
        </w:r>
        <w:r w:rsidRPr="00BD1F2A">
          <w:rPr>
            <w:rFonts w:ascii="Times New Roman" w:hAnsi="Times New Roman" w:cs="Times New Roman"/>
          </w:rPr>
          <w:t xml:space="preserve"> Redukcji Patogenów dla Mięsa Drobiowego</w:t>
        </w:r>
      </w:hyperlink>
      <w:r w:rsidRPr="00BD1F2A">
        <w:rPr>
          <w:rFonts w:ascii="Times New Roman" w:hAnsi="Times New Roman" w:cs="Times New Roman"/>
        </w:rPr>
        <w:t> i </w:t>
      </w:r>
      <w:hyperlink r:id="rId25" w:history="1">
        <w:r w:rsidRPr="00BD1F2A">
          <w:rPr>
            <w:rFonts w:ascii="Times New Roman" w:hAnsi="Times New Roman" w:cs="Times New Roman"/>
          </w:rPr>
          <w:t>Kontrol</w:t>
        </w:r>
        <w:r w:rsidR="00BD1F2A" w:rsidRPr="00BD1F2A">
          <w:rPr>
            <w:rFonts w:ascii="Times New Roman" w:hAnsi="Times New Roman" w:cs="Times New Roman"/>
          </w:rPr>
          <w:t>i</w:t>
        </w:r>
        <w:r w:rsidRPr="00BD1F2A">
          <w:rPr>
            <w:rFonts w:ascii="Times New Roman" w:hAnsi="Times New Roman" w:cs="Times New Roman"/>
          </w:rPr>
          <w:t xml:space="preserve"> drobnoustrojów</w:t>
        </w:r>
      </w:hyperlink>
      <w:r w:rsidRPr="00BD1F2A">
        <w:rPr>
          <w:rFonts w:ascii="Times New Roman" w:hAnsi="Times New Roman" w:cs="Times New Roman"/>
        </w:rPr>
        <w:t>.</w:t>
      </w:r>
    </w:p>
    <w:p w14:paraId="1077B15B" w14:textId="77777777" w:rsidR="00BD1F2A" w:rsidRPr="00BD1F2A" w:rsidRDefault="00BD1F2A" w:rsidP="00BD1F2A">
      <w:pPr>
        <w:shd w:val="clear" w:color="auto" w:fill="FFFFFF"/>
        <w:spacing w:after="0" w:line="240" w:lineRule="auto"/>
        <w:jc w:val="both"/>
        <w:rPr>
          <w:rFonts w:ascii="Times New Roman" w:eastAsia="Times New Roman" w:hAnsi="Times New Roman" w:cs="Times New Roman"/>
          <w:kern w:val="0"/>
          <w14:ligatures w14:val="none"/>
        </w:rPr>
      </w:pPr>
    </w:p>
    <w:p w14:paraId="37C5A277" w14:textId="77777777" w:rsidR="00507866" w:rsidRPr="00BD1F2A" w:rsidRDefault="00507866" w:rsidP="00BD1F2A">
      <w:pPr>
        <w:shd w:val="clear" w:color="auto" w:fill="FFFFFF"/>
        <w:spacing w:after="0" w:line="240" w:lineRule="auto"/>
        <w:jc w:val="both"/>
        <w:outlineLvl w:val="3"/>
        <w:rPr>
          <w:rFonts w:ascii="Times New Roman" w:eastAsia="Times New Roman" w:hAnsi="Times New Roman" w:cs="Times New Roman"/>
          <w:b/>
          <w:bCs/>
          <w:kern w:val="0"/>
          <w14:ligatures w14:val="none"/>
        </w:rPr>
      </w:pPr>
      <w:r w:rsidRPr="00BD1F2A">
        <w:rPr>
          <w:rFonts w:ascii="Times New Roman" w:hAnsi="Times New Roman" w:cs="Times New Roman"/>
          <w:b/>
        </w:rPr>
        <w:t>7. Stosowane metody badania</w:t>
      </w:r>
    </w:p>
    <w:p w14:paraId="33F68493" w14:textId="77777777" w:rsidR="00507866" w:rsidRPr="00BD1F2A" w:rsidRDefault="00507866" w:rsidP="00BD1F2A">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Opisz zastosowane metody badania, zarówno do pomiaru absorpcji i retencji wody przy różnych ustawieniach sprzętu chłodzącego, jak i kombinacji czasu i temperatury chłodzenia, jak poniżej:</w:t>
      </w:r>
    </w:p>
    <w:p w14:paraId="1348D0F9" w14:textId="77777777" w:rsidR="00507866" w:rsidRPr="00BD1F2A" w:rsidRDefault="00507866" w:rsidP="00BD1F2A">
      <w:pPr>
        <w:numPr>
          <w:ilvl w:val="0"/>
          <w:numId w:val="15"/>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metoda obliczania absorpcji i retencji wody (która powinna być powtarzalna i statystycznie weryfikowalna)</w:t>
      </w:r>
    </w:p>
    <w:p w14:paraId="6B85A491" w14:textId="77777777" w:rsidR="00507866" w:rsidRPr="00BD1F2A" w:rsidRDefault="00507866" w:rsidP="00BD1F2A">
      <w:pPr>
        <w:numPr>
          <w:ilvl w:val="0"/>
          <w:numId w:val="15"/>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miejsca pobierania próbek</w:t>
      </w:r>
    </w:p>
    <w:p w14:paraId="01072CCA" w14:textId="77777777" w:rsidR="00507866" w:rsidRPr="00BD1F2A" w:rsidRDefault="00507866" w:rsidP="00BD1F2A">
      <w:pPr>
        <w:numPr>
          <w:ilvl w:val="0"/>
          <w:numId w:val="15"/>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liczba próbek</w:t>
      </w:r>
    </w:p>
    <w:p w14:paraId="0B4DFA42" w14:textId="77777777" w:rsidR="00507866" w:rsidRPr="00BD1F2A" w:rsidRDefault="00507866" w:rsidP="00BD1F2A">
      <w:pPr>
        <w:numPr>
          <w:ilvl w:val="0"/>
          <w:numId w:val="15"/>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rodzaj próbek</w:t>
      </w:r>
    </w:p>
    <w:p w14:paraId="49866448" w14:textId="77777777" w:rsidR="00507866" w:rsidRPr="00BD1F2A" w:rsidRDefault="00507866" w:rsidP="00BD1F2A">
      <w:pPr>
        <w:numPr>
          <w:ilvl w:val="0"/>
          <w:numId w:val="15"/>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okres pobierania próbek</w:t>
      </w:r>
    </w:p>
    <w:p w14:paraId="43C20D3D" w14:textId="21D3DD22" w:rsidR="00507866" w:rsidRPr="00BD1F2A" w:rsidRDefault="00507866" w:rsidP="00BD1F2A">
      <w:pPr>
        <w:numPr>
          <w:ilvl w:val="0"/>
          <w:numId w:val="15"/>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czy tusz</w:t>
      </w:r>
      <w:r w:rsidR="00982819">
        <w:rPr>
          <w:rFonts w:ascii="Times New Roman" w:hAnsi="Times New Roman" w:cs="Times New Roman"/>
        </w:rPr>
        <w:t>ki</w:t>
      </w:r>
      <w:r w:rsidRPr="00BD1F2A">
        <w:rPr>
          <w:rFonts w:ascii="Times New Roman" w:hAnsi="Times New Roman" w:cs="Times New Roman"/>
        </w:rPr>
        <w:t xml:space="preserve"> będą chłodzone z szyjami czy bez szyj</w:t>
      </w:r>
    </w:p>
    <w:p w14:paraId="0682AEB0" w14:textId="77777777" w:rsidR="00507866" w:rsidRPr="00BD1F2A" w:rsidRDefault="00507866" w:rsidP="00BD1F2A">
      <w:pPr>
        <w:numPr>
          <w:ilvl w:val="0"/>
          <w:numId w:val="15"/>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rodzaj badania lub pomiaru, na przykład procedury ważenia</w:t>
      </w:r>
    </w:p>
    <w:p w14:paraId="5E743B07" w14:textId="77777777" w:rsidR="00507866" w:rsidRPr="00BD1F2A" w:rsidRDefault="00507866" w:rsidP="00BD1F2A">
      <w:pPr>
        <w:numPr>
          <w:ilvl w:val="0"/>
          <w:numId w:val="15"/>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rodzaj wyników, które mają być uwzględnione w pomiarze</w:t>
      </w:r>
    </w:p>
    <w:p w14:paraId="2C095203" w14:textId="77777777" w:rsidR="00507866" w:rsidRPr="00BD1F2A" w:rsidRDefault="00507866" w:rsidP="00BD1F2A">
      <w:pPr>
        <w:shd w:val="clear" w:color="auto" w:fill="FFFFFF"/>
        <w:spacing w:after="173"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Gdy posiadacz licencji przeprowadza próby retencji wody, próby te muszą reprezentować procedury przetwarzania, które mogą być utrzymane w zakładzie.</w:t>
      </w:r>
    </w:p>
    <w:p w14:paraId="7C9C0817" w14:textId="77777777" w:rsidR="00507866" w:rsidRPr="00BD1F2A" w:rsidRDefault="00507866" w:rsidP="00982819">
      <w:pPr>
        <w:shd w:val="clear" w:color="auto" w:fill="FFFFFF"/>
        <w:spacing w:after="0" w:line="240" w:lineRule="auto"/>
        <w:jc w:val="both"/>
        <w:outlineLvl w:val="3"/>
        <w:rPr>
          <w:rFonts w:ascii="Times New Roman" w:eastAsia="Times New Roman" w:hAnsi="Times New Roman" w:cs="Times New Roman"/>
          <w:b/>
          <w:bCs/>
          <w:kern w:val="0"/>
          <w14:ligatures w14:val="none"/>
        </w:rPr>
      </w:pPr>
      <w:r w:rsidRPr="00BD1F2A">
        <w:rPr>
          <w:rFonts w:ascii="Times New Roman" w:hAnsi="Times New Roman" w:cs="Times New Roman"/>
          <w:b/>
        </w:rPr>
        <w:lastRenderedPageBreak/>
        <w:t>8. Raportowanie danych i ocena wyników</w:t>
      </w:r>
    </w:p>
    <w:p w14:paraId="08EF53BE" w14:textId="77777777" w:rsidR="00507866" w:rsidRPr="00BD1F2A" w:rsidRDefault="00507866" w:rsidP="00982819">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Wyjaśnij, w jaki sposób uzyskane dane mają być raportowane i podsumowywane.</w:t>
      </w:r>
    </w:p>
    <w:p w14:paraId="606C5D63" w14:textId="77777777" w:rsidR="00507866" w:rsidRPr="00BD1F2A" w:rsidRDefault="00507866" w:rsidP="00982819">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Przykłady raportowanych informacji obejmują m.in.:</w:t>
      </w:r>
    </w:p>
    <w:p w14:paraId="3847961A" w14:textId="77777777" w:rsidR="00507866" w:rsidRPr="00BD1F2A" w:rsidRDefault="00507866" w:rsidP="00982819">
      <w:pPr>
        <w:numPr>
          <w:ilvl w:val="0"/>
          <w:numId w:val="16"/>
        </w:numPr>
        <w:shd w:val="clear" w:color="auto" w:fill="FFFFFF"/>
        <w:tabs>
          <w:tab w:val="clear" w:pos="720"/>
          <w:tab w:val="num" w:pos="284"/>
        </w:tabs>
        <w:spacing w:after="0" w:line="240" w:lineRule="auto"/>
        <w:ind w:hanging="720"/>
        <w:jc w:val="both"/>
        <w:rPr>
          <w:rFonts w:ascii="Times New Roman" w:eastAsia="Times New Roman" w:hAnsi="Times New Roman" w:cs="Times New Roman"/>
          <w:kern w:val="0"/>
          <w14:ligatures w14:val="none"/>
        </w:rPr>
      </w:pPr>
      <w:r w:rsidRPr="00BD1F2A">
        <w:rPr>
          <w:rFonts w:ascii="Times New Roman" w:hAnsi="Times New Roman" w:cs="Times New Roman"/>
        </w:rPr>
        <w:t>liczbę powtórzeń próbki</w:t>
      </w:r>
    </w:p>
    <w:p w14:paraId="2D5635F1" w14:textId="77777777" w:rsidR="00507866" w:rsidRPr="00BD1F2A" w:rsidRDefault="00507866" w:rsidP="00982819">
      <w:pPr>
        <w:numPr>
          <w:ilvl w:val="0"/>
          <w:numId w:val="16"/>
        </w:numPr>
        <w:shd w:val="clear" w:color="auto" w:fill="FFFFFF"/>
        <w:tabs>
          <w:tab w:val="clear" w:pos="720"/>
          <w:tab w:val="num" w:pos="284"/>
        </w:tabs>
        <w:spacing w:after="0" w:line="240" w:lineRule="auto"/>
        <w:ind w:hanging="720"/>
        <w:jc w:val="both"/>
        <w:rPr>
          <w:rFonts w:ascii="Times New Roman" w:eastAsia="Times New Roman" w:hAnsi="Times New Roman" w:cs="Times New Roman"/>
          <w:kern w:val="0"/>
          <w14:ligatures w14:val="none"/>
        </w:rPr>
      </w:pPr>
      <w:r w:rsidRPr="00BD1F2A">
        <w:rPr>
          <w:rFonts w:ascii="Times New Roman" w:hAnsi="Times New Roman" w:cs="Times New Roman"/>
        </w:rPr>
        <w:t>obliczenie lub wzór stosowany do określenia poziomu retencji wody</w:t>
      </w:r>
    </w:p>
    <w:p w14:paraId="5F6037DD" w14:textId="052DCB55" w:rsidR="00507866" w:rsidRDefault="00507866" w:rsidP="00982819">
      <w:pPr>
        <w:shd w:val="clear" w:color="auto" w:fill="FFFFFF"/>
        <w:spacing w:after="0" w:line="240" w:lineRule="auto"/>
        <w:jc w:val="both"/>
        <w:rPr>
          <w:rFonts w:ascii="Times New Roman" w:hAnsi="Times New Roman" w:cs="Times New Roman"/>
        </w:rPr>
      </w:pPr>
      <w:r w:rsidRPr="00BD1F2A">
        <w:rPr>
          <w:rFonts w:ascii="Times New Roman" w:hAnsi="Times New Roman" w:cs="Times New Roman"/>
        </w:rPr>
        <w:t xml:space="preserve">Zgodnie z wymogami PCP, wszystkie dokumenty/zapisy muszą być przechowywane przez </w:t>
      </w:r>
      <w:r w:rsidR="00982819">
        <w:rPr>
          <w:rFonts w:ascii="Times New Roman" w:hAnsi="Times New Roman" w:cs="Times New Roman"/>
        </w:rPr>
        <w:br/>
      </w:r>
      <w:r w:rsidRPr="00BD1F2A">
        <w:rPr>
          <w:rFonts w:ascii="Times New Roman" w:hAnsi="Times New Roman" w:cs="Times New Roman"/>
        </w:rPr>
        <w:t>co najmniej 12 miesięcy.</w:t>
      </w:r>
    </w:p>
    <w:p w14:paraId="0B4C322E" w14:textId="77777777" w:rsidR="00982819" w:rsidRPr="00982819" w:rsidRDefault="00982819" w:rsidP="00982819">
      <w:pPr>
        <w:shd w:val="clear" w:color="auto" w:fill="FFFFFF"/>
        <w:spacing w:after="0" w:line="240" w:lineRule="auto"/>
        <w:jc w:val="both"/>
        <w:rPr>
          <w:rFonts w:ascii="Times New Roman" w:eastAsia="Times New Roman" w:hAnsi="Times New Roman" w:cs="Times New Roman"/>
          <w:kern w:val="0"/>
          <w:sz w:val="10"/>
          <w:szCs w:val="10"/>
          <w14:ligatures w14:val="none"/>
        </w:rPr>
      </w:pPr>
    </w:p>
    <w:p w14:paraId="094C06E9" w14:textId="77777777" w:rsidR="00507866" w:rsidRPr="00BD1F2A" w:rsidRDefault="00507866" w:rsidP="00982819">
      <w:pPr>
        <w:shd w:val="clear" w:color="auto" w:fill="FFFFFF"/>
        <w:spacing w:after="0" w:line="240" w:lineRule="auto"/>
        <w:jc w:val="both"/>
        <w:outlineLvl w:val="3"/>
        <w:rPr>
          <w:rFonts w:ascii="Times New Roman" w:eastAsia="Times New Roman" w:hAnsi="Times New Roman" w:cs="Times New Roman"/>
          <w:b/>
          <w:bCs/>
          <w:kern w:val="0"/>
          <w14:ligatures w14:val="none"/>
        </w:rPr>
      </w:pPr>
      <w:r w:rsidRPr="00BD1F2A">
        <w:rPr>
          <w:rFonts w:ascii="Times New Roman" w:hAnsi="Times New Roman" w:cs="Times New Roman"/>
          <w:b/>
        </w:rPr>
        <w:t>9. Wnioski</w:t>
      </w:r>
    </w:p>
    <w:p w14:paraId="44B1C228" w14:textId="77777777" w:rsidR="00507866" w:rsidRPr="00BD1F2A" w:rsidRDefault="00507866" w:rsidP="00982819">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Wyjaśnij</w:t>
      </w:r>
    </w:p>
    <w:p w14:paraId="72724422" w14:textId="77777777" w:rsidR="00507866" w:rsidRPr="00BD1F2A" w:rsidRDefault="00507866" w:rsidP="00982819">
      <w:pPr>
        <w:numPr>
          <w:ilvl w:val="0"/>
          <w:numId w:val="17"/>
        </w:numPr>
        <w:shd w:val="clear" w:color="auto" w:fill="FFFFFF"/>
        <w:spacing w:after="0" w:line="240" w:lineRule="auto"/>
        <w:ind w:left="426" w:hanging="426"/>
        <w:jc w:val="both"/>
        <w:rPr>
          <w:rFonts w:ascii="Times New Roman" w:eastAsia="Times New Roman" w:hAnsi="Times New Roman" w:cs="Times New Roman"/>
          <w:kern w:val="0"/>
          <w14:ligatures w14:val="none"/>
        </w:rPr>
      </w:pPr>
      <w:r w:rsidRPr="00BD1F2A">
        <w:rPr>
          <w:rFonts w:ascii="Times New Roman" w:hAnsi="Times New Roman" w:cs="Times New Roman"/>
        </w:rPr>
        <w:t>1) Co</w:t>
      </w:r>
    </w:p>
    <w:p w14:paraId="24ACB0C2" w14:textId="77777777" w:rsidR="00507866" w:rsidRPr="00BD1F2A" w:rsidRDefault="00507866" w:rsidP="00982819">
      <w:pPr>
        <w:numPr>
          <w:ilvl w:val="1"/>
          <w:numId w:val="17"/>
        </w:numPr>
        <w:shd w:val="clear" w:color="auto" w:fill="FFFFFF"/>
        <w:spacing w:after="0" w:line="240" w:lineRule="auto"/>
        <w:ind w:left="426" w:hanging="426"/>
        <w:jc w:val="both"/>
        <w:rPr>
          <w:rFonts w:ascii="Times New Roman" w:eastAsia="Times New Roman" w:hAnsi="Times New Roman" w:cs="Times New Roman"/>
          <w:kern w:val="0"/>
          <w14:ligatures w14:val="none"/>
        </w:rPr>
      </w:pPr>
      <w:r w:rsidRPr="00BD1F2A">
        <w:rPr>
          <w:rFonts w:ascii="Times New Roman" w:hAnsi="Times New Roman" w:cs="Times New Roman"/>
        </w:rPr>
        <w:t>dane pokazują</w:t>
      </w:r>
    </w:p>
    <w:p w14:paraId="1005C53E" w14:textId="77777777" w:rsidR="00507866" w:rsidRPr="00BD1F2A" w:rsidRDefault="00507866" w:rsidP="00982819">
      <w:pPr>
        <w:numPr>
          <w:ilvl w:val="1"/>
          <w:numId w:val="17"/>
        </w:numPr>
        <w:shd w:val="clear" w:color="auto" w:fill="FFFFFF"/>
        <w:spacing w:after="0" w:line="240" w:lineRule="auto"/>
        <w:ind w:left="426" w:hanging="426"/>
        <w:jc w:val="both"/>
        <w:rPr>
          <w:rFonts w:ascii="Times New Roman" w:eastAsia="Times New Roman" w:hAnsi="Times New Roman" w:cs="Times New Roman"/>
          <w:kern w:val="0"/>
          <w14:ligatures w14:val="none"/>
        </w:rPr>
      </w:pPr>
      <w:r w:rsidRPr="00BD1F2A">
        <w:rPr>
          <w:rFonts w:ascii="Times New Roman" w:hAnsi="Times New Roman" w:cs="Times New Roman"/>
        </w:rPr>
        <w:t>jakie wnioski z tego wynikają</w:t>
      </w:r>
    </w:p>
    <w:p w14:paraId="486C88EE" w14:textId="77777777" w:rsidR="00507866" w:rsidRPr="00BD1F2A" w:rsidRDefault="00507866" w:rsidP="00982819">
      <w:pPr>
        <w:numPr>
          <w:ilvl w:val="0"/>
          <w:numId w:val="17"/>
        </w:numPr>
        <w:shd w:val="clear" w:color="auto" w:fill="FFFFFF"/>
        <w:spacing w:after="0" w:line="240" w:lineRule="auto"/>
        <w:ind w:left="426" w:hanging="426"/>
        <w:jc w:val="both"/>
        <w:rPr>
          <w:rFonts w:ascii="Times New Roman" w:eastAsia="Times New Roman" w:hAnsi="Times New Roman" w:cs="Times New Roman"/>
          <w:kern w:val="0"/>
          <w14:ligatures w14:val="none"/>
        </w:rPr>
      </w:pPr>
      <w:r w:rsidRPr="00BD1F2A">
        <w:rPr>
          <w:rFonts w:ascii="Times New Roman" w:hAnsi="Times New Roman" w:cs="Times New Roman"/>
        </w:rPr>
        <w:t>2) Jak</w:t>
      </w:r>
    </w:p>
    <w:p w14:paraId="06CDEF27" w14:textId="77777777" w:rsidR="00507866" w:rsidRPr="00BD1F2A" w:rsidRDefault="00507866" w:rsidP="00982819">
      <w:pPr>
        <w:numPr>
          <w:ilvl w:val="1"/>
          <w:numId w:val="17"/>
        </w:numPr>
        <w:shd w:val="clear" w:color="auto" w:fill="FFFFFF"/>
        <w:spacing w:after="0" w:line="240" w:lineRule="auto"/>
        <w:ind w:left="426" w:hanging="426"/>
        <w:jc w:val="both"/>
        <w:rPr>
          <w:rFonts w:ascii="Times New Roman" w:eastAsia="Times New Roman" w:hAnsi="Times New Roman" w:cs="Times New Roman"/>
          <w:kern w:val="0"/>
          <w14:ligatures w14:val="none"/>
        </w:rPr>
      </w:pPr>
      <w:r w:rsidRPr="00BD1F2A">
        <w:rPr>
          <w:rFonts w:ascii="Times New Roman" w:hAnsi="Times New Roman" w:cs="Times New Roman"/>
        </w:rPr>
        <w:t>wyciągnięto wnioski dotyczące retencji wody</w:t>
      </w:r>
    </w:p>
    <w:p w14:paraId="255C52BB" w14:textId="77777777" w:rsidR="00507866" w:rsidRPr="00BD1F2A" w:rsidRDefault="00507866" w:rsidP="00982819">
      <w:pPr>
        <w:numPr>
          <w:ilvl w:val="1"/>
          <w:numId w:val="17"/>
        </w:numPr>
        <w:shd w:val="clear" w:color="auto" w:fill="FFFFFF"/>
        <w:spacing w:after="0" w:line="240" w:lineRule="auto"/>
        <w:ind w:left="426" w:hanging="426"/>
        <w:jc w:val="both"/>
        <w:rPr>
          <w:rFonts w:ascii="Times New Roman" w:eastAsia="Times New Roman" w:hAnsi="Times New Roman" w:cs="Times New Roman"/>
          <w:kern w:val="0"/>
          <w14:ligatures w14:val="none"/>
        </w:rPr>
      </w:pPr>
      <w:r w:rsidRPr="00BD1F2A">
        <w:rPr>
          <w:rFonts w:ascii="Times New Roman" w:hAnsi="Times New Roman" w:cs="Times New Roman"/>
        </w:rPr>
        <w:t>posiadacz licencji będzie utrzymywał zgodność z wymogami regulacyjnymi, w tym przykładami działań naprawczych</w:t>
      </w:r>
    </w:p>
    <w:p w14:paraId="5A716314" w14:textId="4A04B94D" w:rsidR="00507866" w:rsidRPr="00982819" w:rsidRDefault="00507866" w:rsidP="00982819">
      <w:pPr>
        <w:numPr>
          <w:ilvl w:val="0"/>
          <w:numId w:val="17"/>
        </w:numPr>
        <w:shd w:val="clear" w:color="auto" w:fill="FFFFFF"/>
        <w:spacing w:after="0" w:line="240" w:lineRule="auto"/>
        <w:ind w:left="425" w:hanging="425"/>
        <w:jc w:val="both"/>
        <w:rPr>
          <w:rFonts w:ascii="Times New Roman" w:eastAsia="Times New Roman" w:hAnsi="Times New Roman" w:cs="Times New Roman"/>
          <w:kern w:val="0"/>
          <w14:ligatures w14:val="none"/>
        </w:rPr>
      </w:pPr>
      <w:r w:rsidRPr="00BD1F2A">
        <w:rPr>
          <w:rFonts w:ascii="Times New Roman" w:hAnsi="Times New Roman" w:cs="Times New Roman"/>
        </w:rPr>
        <w:t>3) Jaka ilość</w:t>
      </w:r>
    </w:p>
    <w:p w14:paraId="3599E8CF" w14:textId="090768EF" w:rsidR="00507866" w:rsidRPr="00BD1F2A" w:rsidRDefault="00507866" w:rsidP="00982819">
      <w:pPr>
        <w:numPr>
          <w:ilvl w:val="1"/>
          <w:numId w:val="17"/>
        </w:numPr>
        <w:shd w:val="clear" w:color="auto" w:fill="FFFFFF"/>
        <w:spacing w:after="0" w:line="240" w:lineRule="auto"/>
        <w:ind w:left="425" w:hanging="425"/>
        <w:jc w:val="both"/>
        <w:rPr>
          <w:rFonts w:ascii="Times New Roman" w:eastAsia="Times New Roman" w:hAnsi="Times New Roman" w:cs="Times New Roman"/>
          <w:kern w:val="0"/>
          <w14:ligatures w14:val="none"/>
        </w:rPr>
      </w:pPr>
      <w:r w:rsidRPr="00BD1F2A">
        <w:rPr>
          <w:rFonts w:ascii="Times New Roman" w:hAnsi="Times New Roman" w:cs="Times New Roman"/>
        </w:rPr>
        <w:t>zatrzymanej wody zostanie zadeklarowana przez posiadacza licencji na etykietach pakowanych produktów, gdy zatrzymana woda w tusz</w:t>
      </w:r>
      <w:r w:rsidR="00982819">
        <w:rPr>
          <w:rFonts w:ascii="Times New Roman" w:hAnsi="Times New Roman" w:cs="Times New Roman"/>
        </w:rPr>
        <w:t>ce</w:t>
      </w:r>
      <w:r w:rsidRPr="00BD1F2A">
        <w:rPr>
          <w:rFonts w:ascii="Times New Roman" w:hAnsi="Times New Roman" w:cs="Times New Roman"/>
        </w:rPr>
        <w:t>, częściach tusz</w:t>
      </w:r>
      <w:r w:rsidR="00982819">
        <w:rPr>
          <w:rFonts w:ascii="Times New Roman" w:hAnsi="Times New Roman" w:cs="Times New Roman"/>
        </w:rPr>
        <w:t>ki</w:t>
      </w:r>
      <w:r w:rsidRPr="00BD1F2A">
        <w:rPr>
          <w:rFonts w:ascii="Times New Roman" w:hAnsi="Times New Roman" w:cs="Times New Roman"/>
        </w:rPr>
        <w:t xml:space="preserve"> i podrobach jest większa niż w tabeli 1 i tabeli 2</w:t>
      </w:r>
    </w:p>
    <w:p w14:paraId="64763BD1" w14:textId="77777777" w:rsidR="00507866" w:rsidRPr="00BD1F2A" w:rsidRDefault="00507866" w:rsidP="00982819">
      <w:pPr>
        <w:shd w:val="clear" w:color="auto" w:fill="FFFFFF"/>
        <w:spacing w:after="0" w:line="240" w:lineRule="auto"/>
        <w:jc w:val="both"/>
        <w:rPr>
          <w:rFonts w:ascii="Times New Roman" w:eastAsia="Times New Roman" w:hAnsi="Times New Roman" w:cs="Times New Roman"/>
          <w:b/>
          <w:bCs/>
          <w:kern w:val="0"/>
          <w:u w:val="single"/>
          <w14:ligatures w14:val="none"/>
        </w:rPr>
      </w:pPr>
      <w:r w:rsidRPr="00BD1F2A">
        <w:rPr>
          <w:rFonts w:ascii="Times New Roman" w:hAnsi="Times New Roman" w:cs="Times New Roman"/>
          <w:b/>
          <w:u w:val="single"/>
        </w:rPr>
        <w:t>Uwaga:</w:t>
      </w:r>
    </w:p>
    <w:p w14:paraId="259B8938" w14:textId="3E5FF3CB" w:rsidR="0055099E" w:rsidRDefault="00507866" w:rsidP="00982819">
      <w:pPr>
        <w:shd w:val="clear" w:color="auto" w:fill="FFFFFF"/>
        <w:spacing w:after="0" w:line="240" w:lineRule="auto"/>
        <w:jc w:val="both"/>
        <w:rPr>
          <w:rFonts w:ascii="Times New Roman" w:hAnsi="Times New Roman" w:cs="Times New Roman"/>
          <w:shd w:val="clear" w:color="auto" w:fill="FFFFFF"/>
        </w:rPr>
      </w:pPr>
      <w:r w:rsidRPr="00BD1F2A">
        <w:rPr>
          <w:rFonts w:ascii="Times New Roman" w:hAnsi="Times New Roman" w:cs="Times New Roman"/>
          <w:shd w:val="clear" w:color="auto" w:fill="FFFFFF"/>
        </w:rPr>
        <w:t>W przypadku eksportu może występować dodatkowa retencja wody wymagana przez inne kraje.</w:t>
      </w:r>
    </w:p>
    <w:p w14:paraId="333DB2A6" w14:textId="77777777" w:rsidR="00982819" w:rsidRPr="00BD1F2A" w:rsidRDefault="00982819" w:rsidP="00982819">
      <w:pPr>
        <w:shd w:val="clear" w:color="auto" w:fill="FFFFFF"/>
        <w:spacing w:after="0" w:line="240" w:lineRule="auto"/>
        <w:jc w:val="both"/>
        <w:rPr>
          <w:rFonts w:ascii="Times New Roman" w:eastAsia="Times New Roman" w:hAnsi="Times New Roman" w:cs="Times New Roman"/>
          <w:b/>
          <w:bCs/>
          <w:kern w:val="0"/>
          <w:u w:val="single"/>
          <w14:ligatures w14:val="none"/>
        </w:rPr>
      </w:pPr>
    </w:p>
    <w:p w14:paraId="56E73CB5" w14:textId="77777777" w:rsidR="0055099E" w:rsidRPr="00BD1F2A" w:rsidRDefault="0055099E" w:rsidP="00982819">
      <w:pPr>
        <w:shd w:val="clear" w:color="auto" w:fill="FFFFFF"/>
        <w:spacing w:after="0" w:line="240" w:lineRule="auto"/>
        <w:jc w:val="both"/>
        <w:outlineLvl w:val="2"/>
        <w:rPr>
          <w:rFonts w:ascii="Times New Roman" w:eastAsia="Times New Roman" w:hAnsi="Times New Roman" w:cs="Times New Roman"/>
          <w:b/>
          <w:bCs/>
          <w:kern w:val="0"/>
          <w14:ligatures w14:val="none"/>
        </w:rPr>
      </w:pPr>
      <w:r w:rsidRPr="00BD1F2A">
        <w:rPr>
          <w:rFonts w:ascii="Times New Roman" w:hAnsi="Times New Roman" w:cs="Times New Roman"/>
          <w:b/>
        </w:rPr>
        <w:t>4.3 Produkty drobiowe - walidacja programu kontroli retencji wody</w:t>
      </w:r>
    </w:p>
    <w:p w14:paraId="0010DF73" w14:textId="77777777" w:rsidR="0055099E" w:rsidRPr="00BD1F2A" w:rsidRDefault="0055099E" w:rsidP="00982819">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Po sprawdzeniu pisemnego programu przez lekarza weterynarii CFIA z uprawnieniami nadzorczymi, retencja wody w produktach drobiowych zostanie zatwierdzone przez posiadacza licencji.</w:t>
      </w:r>
    </w:p>
    <w:p w14:paraId="2258DD46" w14:textId="267CA8A9" w:rsidR="0055099E" w:rsidRPr="00BD1F2A" w:rsidRDefault="0055099E" w:rsidP="00982819">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Przeprowadzenie walidacji przy użyciu</w:t>
      </w:r>
      <w:r w:rsidR="00982819">
        <w:rPr>
          <w:rFonts w:ascii="Times New Roman" w:hAnsi="Times New Roman" w:cs="Times New Roman"/>
        </w:rPr>
        <w:t xml:space="preserve"> badań</w:t>
      </w:r>
      <w:r w:rsidRPr="00BD1F2A">
        <w:rPr>
          <w:rFonts w:ascii="Times New Roman" w:hAnsi="Times New Roman" w:cs="Times New Roman"/>
        </w:rPr>
        <w:t xml:space="preserve"> retencji wody w końcowych produktach drobiowych zapewnia to, że:</w:t>
      </w:r>
    </w:p>
    <w:p w14:paraId="462D9D7F" w14:textId="77777777" w:rsidR="0055099E" w:rsidRPr="00BD1F2A" w:rsidRDefault="0055099E" w:rsidP="00982819">
      <w:pPr>
        <w:numPr>
          <w:ilvl w:val="0"/>
          <w:numId w:val="18"/>
        </w:numPr>
        <w:shd w:val="clear" w:color="auto" w:fill="FFFFFF"/>
        <w:tabs>
          <w:tab w:val="clear" w:pos="720"/>
          <w:tab w:val="num" w:pos="284"/>
        </w:tabs>
        <w:spacing w:after="0" w:line="240" w:lineRule="auto"/>
        <w:ind w:hanging="720"/>
        <w:jc w:val="both"/>
        <w:rPr>
          <w:rFonts w:ascii="Times New Roman" w:eastAsia="Times New Roman" w:hAnsi="Times New Roman" w:cs="Times New Roman"/>
          <w:kern w:val="0"/>
          <w14:ligatures w14:val="none"/>
        </w:rPr>
      </w:pPr>
      <w:r w:rsidRPr="00BD1F2A">
        <w:rPr>
          <w:rFonts w:ascii="Times New Roman" w:hAnsi="Times New Roman" w:cs="Times New Roman"/>
        </w:rPr>
        <w:t>pisemny program jest skuteczny w kontrolowaniu retencji wody</w:t>
      </w:r>
    </w:p>
    <w:p w14:paraId="5EFFFB29" w14:textId="77777777" w:rsidR="0055099E" w:rsidRPr="00BD1F2A" w:rsidRDefault="0055099E" w:rsidP="00982819">
      <w:pPr>
        <w:numPr>
          <w:ilvl w:val="0"/>
          <w:numId w:val="18"/>
        </w:numPr>
        <w:shd w:val="clear" w:color="auto" w:fill="FFFFFF"/>
        <w:tabs>
          <w:tab w:val="clear" w:pos="720"/>
          <w:tab w:val="num" w:pos="284"/>
        </w:tabs>
        <w:spacing w:after="0" w:line="240" w:lineRule="auto"/>
        <w:ind w:hanging="720"/>
        <w:jc w:val="both"/>
        <w:rPr>
          <w:rFonts w:ascii="Times New Roman" w:eastAsia="Times New Roman" w:hAnsi="Times New Roman" w:cs="Times New Roman"/>
          <w:kern w:val="0"/>
          <w14:ligatures w14:val="none"/>
        </w:rPr>
      </w:pPr>
      <w:r w:rsidRPr="00BD1F2A">
        <w:rPr>
          <w:rFonts w:ascii="Times New Roman" w:hAnsi="Times New Roman" w:cs="Times New Roman"/>
        </w:rPr>
        <w:t>produkt końcowy na bieżąco spełnia wymogi regulacyjne</w:t>
      </w:r>
    </w:p>
    <w:p w14:paraId="1D532E8F" w14:textId="77777777" w:rsidR="0055099E" w:rsidRPr="00BD1F2A" w:rsidRDefault="0055099E" w:rsidP="00982819">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Ta walidacja będzie obejmować:</w:t>
      </w:r>
    </w:p>
    <w:p w14:paraId="1B2DF58C" w14:textId="77777777" w:rsidR="0055099E" w:rsidRPr="00BD1F2A" w:rsidRDefault="0055099E" w:rsidP="00982819">
      <w:pPr>
        <w:numPr>
          <w:ilvl w:val="0"/>
          <w:numId w:val="19"/>
        </w:numPr>
        <w:shd w:val="clear" w:color="auto" w:fill="FFFFFF"/>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walidację wstępną</w:t>
      </w:r>
    </w:p>
    <w:p w14:paraId="4D31CE48" w14:textId="77777777" w:rsidR="0055099E" w:rsidRPr="00BD1F2A" w:rsidRDefault="0055099E" w:rsidP="00982819">
      <w:pPr>
        <w:numPr>
          <w:ilvl w:val="0"/>
          <w:numId w:val="19"/>
        </w:numPr>
        <w:shd w:val="clear" w:color="auto" w:fill="FFFFFF"/>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bieżące monitorowanie</w:t>
      </w:r>
    </w:p>
    <w:p w14:paraId="0AC37282" w14:textId="77777777" w:rsidR="0055099E" w:rsidRPr="00BD1F2A" w:rsidRDefault="0055099E" w:rsidP="00982819">
      <w:pPr>
        <w:numPr>
          <w:ilvl w:val="0"/>
          <w:numId w:val="19"/>
        </w:numPr>
        <w:shd w:val="clear" w:color="auto" w:fill="FFFFFF"/>
        <w:spacing w:before="100" w:beforeAutospacing="1" w:after="100" w:afterAutospacing="1"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rewalidację</w:t>
      </w:r>
    </w:p>
    <w:p w14:paraId="28EA2EC7" w14:textId="0C5D9EFB" w:rsidR="0055099E" w:rsidRPr="00BD1F2A" w:rsidRDefault="0055099E" w:rsidP="00BD1F2A">
      <w:pPr>
        <w:jc w:val="both"/>
        <w:rPr>
          <w:rFonts w:ascii="Times New Roman" w:hAnsi="Times New Roman" w:cs="Times New Roman"/>
          <w:b/>
          <w:bCs/>
          <w:shd w:val="clear" w:color="auto" w:fill="FFFFFF"/>
        </w:rPr>
      </w:pPr>
      <w:r w:rsidRPr="00BD1F2A">
        <w:rPr>
          <w:rFonts w:ascii="Times New Roman" w:hAnsi="Times New Roman" w:cs="Times New Roman"/>
          <w:b/>
          <w:shd w:val="clear" w:color="auto" w:fill="FFFFFF"/>
        </w:rPr>
        <w:t>Tabela 3: Procedura i kroki retencji wody</w:t>
      </w:r>
    </w:p>
    <w:tbl>
      <w:tblPr>
        <w:tblStyle w:val="Tabela-Siatka"/>
        <w:tblW w:w="0" w:type="auto"/>
        <w:tblInd w:w="108" w:type="dxa"/>
        <w:tblLook w:val="04A0" w:firstRow="1" w:lastRow="0" w:firstColumn="1" w:lastColumn="0" w:noHBand="0" w:noVBand="1"/>
      </w:tblPr>
      <w:tblGrid>
        <w:gridCol w:w="2157"/>
        <w:gridCol w:w="2265"/>
        <w:gridCol w:w="2266"/>
        <w:gridCol w:w="2266"/>
      </w:tblGrid>
      <w:tr w:rsidR="0055099E" w:rsidRPr="00BD1F2A" w14:paraId="108A3F49" w14:textId="77777777" w:rsidTr="006D2EEE">
        <w:tc>
          <w:tcPr>
            <w:tcW w:w="2157" w:type="dxa"/>
          </w:tcPr>
          <w:p w14:paraId="1820E718" w14:textId="039D5661" w:rsidR="0055099E" w:rsidRPr="00BD1F2A" w:rsidRDefault="0055099E" w:rsidP="00BD1F2A">
            <w:pPr>
              <w:jc w:val="both"/>
              <w:rPr>
                <w:rFonts w:ascii="Times New Roman" w:hAnsi="Times New Roman" w:cs="Times New Roman"/>
              </w:rPr>
            </w:pPr>
            <w:r w:rsidRPr="00BD1F2A">
              <w:rPr>
                <w:rFonts w:ascii="Times New Roman" w:hAnsi="Times New Roman" w:cs="Times New Roman"/>
                <w:b/>
                <w:shd w:val="clear" w:color="auto" w:fill="F0F0F0"/>
              </w:rPr>
              <w:t>Typ walidacji</w:t>
            </w:r>
          </w:p>
        </w:tc>
        <w:tc>
          <w:tcPr>
            <w:tcW w:w="2265" w:type="dxa"/>
          </w:tcPr>
          <w:p w14:paraId="414E42E2" w14:textId="070702E2" w:rsidR="0055099E" w:rsidRPr="00BD1F2A" w:rsidRDefault="0055099E" w:rsidP="00982819">
            <w:pPr>
              <w:jc w:val="center"/>
              <w:rPr>
                <w:rFonts w:ascii="Times New Roman" w:hAnsi="Times New Roman" w:cs="Times New Roman"/>
              </w:rPr>
            </w:pPr>
            <w:r w:rsidRPr="00BD1F2A">
              <w:rPr>
                <w:rFonts w:ascii="Times New Roman" w:hAnsi="Times New Roman" w:cs="Times New Roman"/>
                <w:b/>
                <w:shd w:val="clear" w:color="auto" w:fill="F0F0F0"/>
              </w:rPr>
              <w:t>1 . Wstępna walidacja</w:t>
            </w:r>
          </w:p>
        </w:tc>
        <w:tc>
          <w:tcPr>
            <w:tcW w:w="2266" w:type="dxa"/>
          </w:tcPr>
          <w:p w14:paraId="7268B6A9" w14:textId="60744999" w:rsidR="0055099E" w:rsidRPr="00BD1F2A" w:rsidRDefault="0055099E" w:rsidP="00982819">
            <w:pPr>
              <w:jc w:val="center"/>
              <w:rPr>
                <w:rFonts w:ascii="Times New Roman" w:hAnsi="Times New Roman" w:cs="Times New Roman"/>
              </w:rPr>
            </w:pPr>
            <w:r w:rsidRPr="00BD1F2A">
              <w:rPr>
                <w:rFonts w:ascii="Times New Roman" w:hAnsi="Times New Roman" w:cs="Times New Roman"/>
                <w:b/>
                <w:shd w:val="clear" w:color="auto" w:fill="F0F0F0"/>
              </w:rPr>
              <w:t>2. Bieżące monitorowanie</w:t>
            </w:r>
          </w:p>
        </w:tc>
        <w:tc>
          <w:tcPr>
            <w:tcW w:w="2266" w:type="dxa"/>
          </w:tcPr>
          <w:p w14:paraId="36345413" w14:textId="45C4841D" w:rsidR="0055099E" w:rsidRPr="00BD1F2A" w:rsidRDefault="0055099E" w:rsidP="00982819">
            <w:pPr>
              <w:jc w:val="center"/>
              <w:rPr>
                <w:rFonts w:ascii="Times New Roman" w:hAnsi="Times New Roman" w:cs="Times New Roman"/>
                <w:vertAlign w:val="superscript"/>
              </w:rPr>
            </w:pPr>
            <w:r w:rsidRPr="00BD1F2A">
              <w:rPr>
                <w:rFonts w:ascii="Times New Roman" w:hAnsi="Times New Roman" w:cs="Times New Roman"/>
                <w:b/>
                <w:shd w:val="clear" w:color="auto" w:fill="F0F0F0"/>
              </w:rPr>
              <w:t>3. Rewalidacja</w:t>
            </w:r>
          </w:p>
        </w:tc>
      </w:tr>
      <w:tr w:rsidR="0055099E" w:rsidRPr="00BD1F2A" w14:paraId="20156755" w14:textId="77777777" w:rsidTr="006D2EEE">
        <w:tc>
          <w:tcPr>
            <w:tcW w:w="2157" w:type="dxa"/>
          </w:tcPr>
          <w:p w14:paraId="107E7453" w14:textId="29AF6E91" w:rsidR="0055099E" w:rsidRPr="00BD1F2A" w:rsidRDefault="0055099E" w:rsidP="00982819">
            <w:pPr>
              <w:rPr>
                <w:rFonts w:ascii="Times New Roman" w:hAnsi="Times New Roman" w:cs="Times New Roman"/>
                <w:vertAlign w:val="superscript"/>
              </w:rPr>
            </w:pPr>
            <w:r w:rsidRPr="00BD1F2A">
              <w:rPr>
                <w:rFonts w:ascii="Times New Roman" w:hAnsi="Times New Roman" w:cs="Times New Roman"/>
                <w:b/>
                <w:shd w:val="clear" w:color="auto" w:fill="FFFFFF"/>
              </w:rPr>
              <w:t>Krok 1:</w:t>
            </w:r>
          </w:p>
        </w:tc>
        <w:tc>
          <w:tcPr>
            <w:tcW w:w="2265" w:type="dxa"/>
          </w:tcPr>
          <w:p w14:paraId="5E414CA6" w14:textId="31D002F0" w:rsidR="0055099E" w:rsidRPr="00BD1F2A" w:rsidRDefault="0055099E" w:rsidP="00982819">
            <w:pPr>
              <w:rPr>
                <w:rFonts w:ascii="Times New Roman" w:hAnsi="Times New Roman" w:cs="Times New Roman"/>
              </w:rPr>
            </w:pPr>
            <w:r w:rsidRPr="00BD1F2A">
              <w:rPr>
                <w:rFonts w:ascii="Times New Roman" w:hAnsi="Times New Roman" w:cs="Times New Roman"/>
                <w:shd w:val="clear" w:color="auto" w:fill="FFFFFF"/>
              </w:rPr>
              <w:t>a) Procedura pobierania próbek</w:t>
            </w:r>
          </w:p>
        </w:tc>
        <w:tc>
          <w:tcPr>
            <w:tcW w:w="2266" w:type="dxa"/>
          </w:tcPr>
          <w:p w14:paraId="0A265480" w14:textId="006A059B" w:rsidR="0055099E" w:rsidRPr="00BD1F2A" w:rsidRDefault="0055099E" w:rsidP="00982819">
            <w:pPr>
              <w:rPr>
                <w:rFonts w:ascii="Times New Roman" w:hAnsi="Times New Roman" w:cs="Times New Roman"/>
              </w:rPr>
            </w:pPr>
            <w:r w:rsidRPr="00BD1F2A">
              <w:rPr>
                <w:rFonts w:ascii="Times New Roman" w:hAnsi="Times New Roman" w:cs="Times New Roman"/>
                <w:shd w:val="clear" w:color="auto" w:fill="FFFFFF"/>
              </w:rPr>
              <w:t>a) Procedura pobierania próbek</w:t>
            </w:r>
          </w:p>
        </w:tc>
        <w:tc>
          <w:tcPr>
            <w:tcW w:w="2266" w:type="dxa"/>
          </w:tcPr>
          <w:p w14:paraId="7B845DF5" w14:textId="18EEAEF1" w:rsidR="0055099E" w:rsidRPr="00BD1F2A" w:rsidRDefault="0055099E" w:rsidP="00982819">
            <w:pPr>
              <w:rPr>
                <w:rFonts w:ascii="Times New Roman" w:hAnsi="Times New Roman" w:cs="Times New Roman"/>
              </w:rPr>
            </w:pPr>
            <w:r w:rsidRPr="00BD1F2A">
              <w:rPr>
                <w:rFonts w:ascii="Times New Roman" w:hAnsi="Times New Roman" w:cs="Times New Roman"/>
                <w:shd w:val="clear" w:color="auto" w:fill="FFFFFF"/>
              </w:rPr>
              <w:t>a) Co rok</w:t>
            </w:r>
          </w:p>
        </w:tc>
      </w:tr>
      <w:tr w:rsidR="0055099E" w:rsidRPr="00BD1F2A" w14:paraId="72FF7848" w14:textId="77777777" w:rsidTr="006D2EEE">
        <w:tc>
          <w:tcPr>
            <w:tcW w:w="2157" w:type="dxa"/>
          </w:tcPr>
          <w:p w14:paraId="7029EDEF" w14:textId="0075C7FD" w:rsidR="0055099E" w:rsidRPr="00BD1F2A" w:rsidRDefault="0055099E" w:rsidP="00982819">
            <w:pPr>
              <w:rPr>
                <w:rFonts w:ascii="Times New Roman" w:hAnsi="Times New Roman" w:cs="Times New Roman"/>
                <w:b/>
                <w:bCs/>
              </w:rPr>
            </w:pPr>
            <w:r w:rsidRPr="00BD1F2A">
              <w:rPr>
                <w:rFonts w:ascii="Times New Roman" w:hAnsi="Times New Roman" w:cs="Times New Roman"/>
                <w:b/>
              </w:rPr>
              <w:t>Krok 2:</w:t>
            </w:r>
          </w:p>
        </w:tc>
        <w:tc>
          <w:tcPr>
            <w:tcW w:w="2265" w:type="dxa"/>
          </w:tcPr>
          <w:p w14:paraId="1399E3A9" w14:textId="778FB469" w:rsidR="0055099E" w:rsidRPr="00BD1F2A" w:rsidRDefault="0055099E" w:rsidP="00982819">
            <w:pPr>
              <w:rPr>
                <w:rFonts w:ascii="Times New Roman" w:hAnsi="Times New Roman" w:cs="Times New Roman"/>
              </w:rPr>
            </w:pPr>
            <w:r w:rsidRPr="00BD1F2A">
              <w:rPr>
                <w:rFonts w:ascii="Times New Roman" w:hAnsi="Times New Roman" w:cs="Times New Roman"/>
                <w:shd w:val="clear" w:color="auto" w:fill="FFFFFF"/>
              </w:rPr>
              <w:t>b) Obliczanie procentowego przyrostu lub utraty masy i powiązane dokumenty</w:t>
            </w:r>
          </w:p>
        </w:tc>
        <w:tc>
          <w:tcPr>
            <w:tcW w:w="2266" w:type="dxa"/>
          </w:tcPr>
          <w:p w14:paraId="11BF8B5C" w14:textId="67098693" w:rsidR="0055099E" w:rsidRPr="00BD1F2A" w:rsidRDefault="0055099E" w:rsidP="00982819">
            <w:pPr>
              <w:rPr>
                <w:rFonts w:ascii="Times New Roman" w:hAnsi="Times New Roman" w:cs="Times New Roman"/>
              </w:rPr>
            </w:pPr>
            <w:r w:rsidRPr="00BD1F2A">
              <w:rPr>
                <w:rFonts w:ascii="Times New Roman" w:hAnsi="Times New Roman" w:cs="Times New Roman"/>
                <w:shd w:val="clear" w:color="auto" w:fill="FFFFFF"/>
              </w:rPr>
              <w:t>b) Obliczanie procentowego przyrostu lub utraty masy i powiązane dokumenty</w:t>
            </w:r>
          </w:p>
        </w:tc>
        <w:tc>
          <w:tcPr>
            <w:tcW w:w="2266" w:type="dxa"/>
          </w:tcPr>
          <w:p w14:paraId="7C520E67" w14:textId="33B6A0D2" w:rsidR="0055099E" w:rsidRPr="00BD1F2A" w:rsidRDefault="0055099E" w:rsidP="00982819">
            <w:pPr>
              <w:rPr>
                <w:rFonts w:ascii="Times New Roman" w:hAnsi="Times New Roman" w:cs="Times New Roman"/>
              </w:rPr>
            </w:pPr>
            <w:r w:rsidRPr="00BD1F2A">
              <w:rPr>
                <w:rFonts w:ascii="Times New Roman" w:hAnsi="Times New Roman" w:cs="Times New Roman"/>
                <w:shd w:val="clear" w:color="auto" w:fill="FFFFFF"/>
              </w:rPr>
              <w:t>b) Natychmiast</w:t>
            </w:r>
          </w:p>
        </w:tc>
      </w:tr>
      <w:tr w:rsidR="0055099E" w:rsidRPr="00BD1F2A" w14:paraId="5DF00F81" w14:textId="77777777" w:rsidTr="006D2EEE">
        <w:tc>
          <w:tcPr>
            <w:tcW w:w="2157" w:type="dxa"/>
          </w:tcPr>
          <w:p w14:paraId="4DB64D87" w14:textId="2D514206" w:rsidR="0055099E" w:rsidRPr="00BD1F2A" w:rsidRDefault="0055099E" w:rsidP="00982819">
            <w:pPr>
              <w:rPr>
                <w:rFonts w:ascii="Times New Roman" w:hAnsi="Times New Roman" w:cs="Times New Roman"/>
                <w:b/>
                <w:bCs/>
                <w:shd w:val="clear" w:color="auto" w:fill="FFFFFF"/>
              </w:rPr>
            </w:pPr>
            <w:r w:rsidRPr="00BD1F2A">
              <w:rPr>
                <w:rFonts w:ascii="Times New Roman" w:hAnsi="Times New Roman" w:cs="Times New Roman"/>
                <w:b/>
                <w:shd w:val="clear" w:color="auto" w:fill="FFFFFF"/>
              </w:rPr>
              <w:t>Krok 3:</w:t>
            </w:r>
          </w:p>
        </w:tc>
        <w:tc>
          <w:tcPr>
            <w:tcW w:w="2265" w:type="dxa"/>
          </w:tcPr>
          <w:p w14:paraId="65C9191F" w14:textId="5DDD5208" w:rsidR="0055099E" w:rsidRPr="00BD1F2A" w:rsidRDefault="0055099E" w:rsidP="00982819">
            <w:pPr>
              <w:rPr>
                <w:rFonts w:ascii="Times New Roman" w:hAnsi="Times New Roman" w:cs="Times New Roman"/>
              </w:rPr>
            </w:pPr>
            <w:r w:rsidRPr="00BD1F2A">
              <w:rPr>
                <w:rFonts w:ascii="Times New Roman" w:hAnsi="Times New Roman" w:cs="Times New Roman"/>
                <w:shd w:val="clear" w:color="auto" w:fill="FFFFFF"/>
              </w:rPr>
              <w:t>c) Ocena wstępnej walidacji</w:t>
            </w:r>
          </w:p>
        </w:tc>
        <w:tc>
          <w:tcPr>
            <w:tcW w:w="2266" w:type="dxa"/>
          </w:tcPr>
          <w:p w14:paraId="6ED5955F" w14:textId="33E23DEB" w:rsidR="0055099E" w:rsidRPr="00BD1F2A" w:rsidRDefault="0055099E" w:rsidP="00982819">
            <w:pPr>
              <w:rPr>
                <w:rFonts w:ascii="Times New Roman" w:hAnsi="Times New Roman" w:cs="Times New Roman"/>
              </w:rPr>
            </w:pPr>
            <w:r w:rsidRPr="00BD1F2A">
              <w:rPr>
                <w:rFonts w:ascii="Times New Roman" w:hAnsi="Times New Roman" w:cs="Times New Roman"/>
                <w:shd w:val="clear" w:color="auto" w:fill="FFFFFF"/>
              </w:rPr>
              <w:t>c) Ocena bieżącego monitorowania</w:t>
            </w:r>
          </w:p>
        </w:tc>
        <w:tc>
          <w:tcPr>
            <w:tcW w:w="2266" w:type="dxa"/>
          </w:tcPr>
          <w:p w14:paraId="12D058EC" w14:textId="73F85578" w:rsidR="0055099E" w:rsidRPr="00BD1F2A" w:rsidRDefault="0055099E" w:rsidP="00982819">
            <w:pPr>
              <w:rPr>
                <w:rFonts w:ascii="Times New Roman" w:hAnsi="Times New Roman" w:cs="Times New Roman"/>
              </w:rPr>
            </w:pPr>
          </w:p>
        </w:tc>
      </w:tr>
      <w:tr w:rsidR="0055099E" w:rsidRPr="00BD1F2A" w14:paraId="7CFD65F5" w14:textId="77777777" w:rsidTr="006D2EEE">
        <w:tc>
          <w:tcPr>
            <w:tcW w:w="2157" w:type="dxa"/>
          </w:tcPr>
          <w:p w14:paraId="0D8AC15D" w14:textId="36119159" w:rsidR="0055099E" w:rsidRPr="00BD1F2A" w:rsidRDefault="0055099E" w:rsidP="00982819">
            <w:pPr>
              <w:rPr>
                <w:rFonts w:ascii="Times New Roman" w:hAnsi="Times New Roman" w:cs="Times New Roman"/>
                <w:b/>
                <w:bCs/>
                <w:shd w:val="clear" w:color="auto" w:fill="FFFFFF"/>
              </w:rPr>
            </w:pPr>
            <w:r w:rsidRPr="00BD1F2A">
              <w:rPr>
                <w:rFonts w:ascii="Times New Roman" w:hAnsi="Times New Roman" w:cs="Times New Roman"/>
                <w:b/>
                <w:shd w:val="clear" w:color="auto" w:fill="FFFFFF"/>
              </w:rPr>
              <w:t>Krok 4:</w:t>
            </w:r>
          </w:p>
        </w:tc>
        <w:tc>
          <w:tcPr>
            <w:tcW w:w="2265" w:type="dxa"/>
          </w:tcPr>
          <w:p w14:paraId="1F28CC7A" w14:textId="6C44457C" w:rsidR="0055099E" w:rsidRPr="00BD1F2A" w:rsidRDefault="0055099E" w:rsidP="00982819">
            <w:pPr>
              <w:rPr>
                <w:rFonts w:ascii="Times New Roman" w:hAnsi="Times New Roman" w:cs="Times New Roman"/>
                <w:shd w:val="clear" w:color="auto" w:fill="FFFFFF"/>
              </w:rPr>
            </w:pPr>
            <w:r w:rsidRPr="00BD1F2A">
              <w:rPr>
                <w:rFonts w:ascii="Times New Roman" w:hAnsi="Times New Roman" w:cs="Times New Roman"/>
                <w:shd w:val="clear" w:color="auto" w:fill="FFFFFF"/>
              </w:rPr>
              <w:t>d) Niska retencja wody</w:t>
            </w:r>
          </w:p>
        </w:tc>
        <w:tc>
          <w:tcPr>
            <w:tcW w:w="2266" w:type="dxa"/>
          </w:tcPr>
          <w:p w14:paraId="7B3926EE" w14:textId="1FD4DD3F" w:rsidR="0055099E" w:rsidRPr="00BD1F2A" w:rsidRDefault="0055099E" w:rsidP="00982819">
            <w:pPr>
              <w:rPr>
                <w:rFonts w:ascii="Times New Roman" w:hAnsi="Times New Roman" w:cs="Times New Roman"/>
                <w:shd w:val="clear" w:color="auto" w:fill="FFFFFF"/>
              </w:rPr>
            </w:pPr>
            <w:r w:rsidRPr="00BD1F2A">
              <w:rPr>
                <w:rFonts w:ascii="Times New Roman" w:hAnsi="Times New Roman" w:cs="Times New Roman"/>
                <w:shd w:val="clear" w:color="auto" w:fill="FFFFFF"/>
              </w:rPr>
              <w:t>d) Niska retencja wody</w:t>
            </w:r>
          </w:p>
        </w:tc>
        <w:tc>
          <w:tcPr>
            <w:tcW w:w="2266" w:type="dxa"/>
          </w:tcPr>
          <w:p w14:paraId="5A9764A8" w14:textId="77777777" w:rsidR="0055099E" w:rsidRPr="00BD1F2A" w:rsidRDefault="0055099E" w:rsidP="00982819">
            <w:pPr>
              <w:rPr>
                <w:rFonts w:ascii="Times New Roman" w:hAnsi="Times New Roman" w:cs="Times New Roman"/>
                <w:shd w:val="clear" w:color="auto" w:fill="FFFFFF"/>
              </w:rPr>
            </w:pPr>
          </w:p>
        </w:tc>
      </w:tr>
    </w:tbl>
    <w:p w14:paraId="0B6BCC08" w14:textId="5256494E" w:rsidR="0055099E" w:rsidRPr="00BD1F2A" w:rsidRDefault="0055099E" w:rsidP="00BD1F2A">
      <w:pPr>
        <w:jc w:val="both"/>
        <w:rPr>
          <w:rFonts w:ascii="Times New Roman" w:hAnsi="Times New Roman" w:cs="Times New Roman"/>
          <w:shd w:val="clear" w:color="auto" w:fill="FFFFFF"/>
        </w:rPr>
      </w:pPr>
      <w:r w:rsidRPr="00BD1F2A">
        <w:rPr>
          <w:rFonts w:ascii="Times New Roman" w:hAnsi="Times New Roman" w:cs="Times New Roman"/>
          <w:shd w:val="clear" w:color="auto" w:fill="FFFFFF"/>
        </w:rPr>
        <w:t>Każda procedura i krok retencji wody zostały szczegółowo wyjaśnione w odpowiedniej sekcji.</w:t>
      </w:r>
    </w:p>
    <w:p w14:paraId="22FCFFEA" w14:textId="033DCBA0" w:rsidR="0055099E" w:rsidRPr="00BD1F2A" w:rsidRDefault="0055099E" w:rsidP="00BD1F2A">
      <w:pPr>
        <w:spacing w:after="0" w:line="240" w:lineRule="auto"/>
        <w:ind w:right="-225"/>
        <w:jc w:val="both"/>
        <w:outlineLvl w:val="3"/>
        <w:rPr>
          <w:rFonts w:ascii="Times New Roman" w:eastAsia="Times New Roman" w:hAnsi="Times New Roman" w:cs="Times New Roman"/>
          <w:b/>
          <w:bCs/>
          <w:kern w:val="0"/>
          <w:u w:val="single"/>
          <w14:ligatures w14:val="none"/>
        </w:rPr>
      </w:pPr>
      <w:r w:rsidRPr="00BD1F2A">
        <w:rPr>
          <w:rFonts w:ascii="Times New Roman" w:hAnsi="Times New Roman" w:cs="Times New Roman"/>
          <w:b/>
          <w:u w:val="single"/>
        </w:rPr>
        <w:t>Uwaga:</w:t>
      </w:r>
    </w:p>
    <w:p w14:paraId="0706F2F4" w14:textId="5BC4016A" w:rsidR="0055099E" w:rsidRPr="00BD1F2A" w:rsidRDefault="0055099E" w:rsidP="00BD1F2A">
      <w:pPr>
        <w:spacing w:after="0" w:line="240" w:lineRule="auto"/>
        <w:ind w:right="-225"/>
        <w:jc w:val="both"/>
        <w:outlineLvl w:val="3"/>
        <w:rPr>
          <w:rFonts w:ascii="Times New Roman" w:eastAsia="Times New Roman" w:hAnsi="Times New Roman" w:cs="Times New Roman"/>
          <w:b/>
          <w:bCs/>
          <w:kern w:val="0"/>
          <w:u w:val="single"/>
          <w14:ligatures w14:val="none"/>
        </w:rPr>
      </w:pPr>
      <w:r w:rsidRPr="00BD1F2A">
        <w:rPr>
          <w:rFonts w:ascii="Times New Roman" w:hAnsi="Times New Roman" w:cs="Times New Roman"/>
          <w:shd w:val="clear" w:color="auto" w:fill="FFFFFF"/>
        </w:rPr>
        <w:t>Posiadacz licencji może opracować alternatywny protokół monitorowania, pod warunkiem że spełnia on wymogi regulacyjne i został zbadany przez lekarza weterynarii CFIA z uprawnieniami nadzorczymi.</w:t>
      </w:r>
    </w:p>
    <w:p w14:paraId="7FE0770B" w14:textId="77777777" w:rsidR="00F04C50" w:rsidRPr="00BD1F2A" w:rsidRDefault="00F04C50" w:rsidP="003D5F01">
      <w:pPr>
        <w:shd w:val="clear" w:color="auto" w:fill="FFFFFF"/>
        <w:spacing w:after="0" w:line="240" w:lineRule="auto"/>
        <w:jc w:val="both"/>
        <w:outlineLvl w:val="2"/>
        <w:rPr>
          <w:rFonts w:ascii="Times New Roman" w:eastAsia="Times New Roman" w:hAnsi="Times New Roman" w:cs="Times New Roman"/>
          <w:b/>
          <w:bCs/>
          <w:kern w:val="0"/>
          <w14:ligatures w14:val="none"/>
        </w:rPr>
      </w:pPr>
      <w:r w:rsidRPr="00BD1F2A">
        <w:rPr>
          <w:rFonts w:ascii="Times New Roman" w:hAnsi="Times New Roman" w:cs="Times New Roman"/>
          <w:b/>
        </w:rPr>
        <w:t>Kwestie dodatkowe</w:t>
      </w:r>
    </w:p>
    <w:p w14:paraId="6143EB16" w14:textId="72F367C8" w:rsidR="00F04C50" w:rsidRDefault="00F04C50" w:rsidP="003D5F01">
      <w:pPr>
        <w:shd w:val="clear" w:color="auto" w:fill="FFFFFF"/>
        <w:spacing w:after="0" w:line="240" w:lineRule="auto"/>
        <w:jc w:val="both"/>
        <w:rPr>
          <w:rFonts w:ascii="Times New Roman" w:hAnsi="Times New Roman" w:cs="Times New Roman"/>
        </w:rPr>
      </w:pPr>
      <w:r w:rsidRPr="00BD1F2A">
        <w:rPr>
          <w:rFonts w:ascii="Times New Roman" w:hAnsi="Times New Roman" w:cs="Times New Roman"/>
        </w:rPr>
        <w:lastRenderedPageBreak/>
        <w:t>Podczas przeprowadzania walidacji retencji wody, posiadacz licencji musi nadal monitorować parametry chłodzenia, jak opisano w </w:t>
      </w:r>
      <w:hyperlink r:id="rId26" w:history="1">
        <w:r w:rsidRPr="00BD1F2A">
          <w:rPr>
            <w:rFonts w:ascii="Times New Roman" w:hAnsi="Times New Roman" w:cs="Times New Roman"/>
            <w:color w:val="284162"/>
            <w:u w:val="single"/>
          </w:rPr>
          <w:t>Procedury chłodzenia, schładzania i zamrażania mięsa drobiowego i króliczego</w:t>
        </w:r>
      </w:hyperlink>
      <w:r w:rsidRPr="00BD1F2A">
        <w:rPr>
          <w:rFonts w:ascii="Times New Roman" w:hAnsi="Times New Roman" w:cs="Times New Roman"/>
        </w:rPr>
        <w:t xml:space="preserve"> na bieżąco, a ustawienia kluczowych punktów powinny być rejestrowane </w:t>
      </w:r>
      <w:r w:rsidR="008C0CC5">
        <w:rPr>
          <w:rFonts w:ascii="Times New Roman" w:hAnsi="Times New Roman" w:cs="Times New Roman"/>
        </w:rPr>
        <w:br/>
      </w:r>
      <w:r w:rsidRPr="00BD1F2A">
        <w:rPr>
          <w:rFonts w:ascii="Times New Roman" w:hAnsi="Times New Roman" w:cs="Times New Roman"/>
        </w:rPr>
        <w:t>co najmniej raz na godzinę.</w:t>
      </w:r>
    </w:p>
    <w:p w14:paraId="2C35C1B6" w14:textId="77777777" w:rsidR="003D5F01" w:rsidRPr="00BD1F2A" w:rsidRDefault="003D5F01" w:rsidP="003D5F01">
      <w:pPr>
        <w:shd w:val="clear" w:color="auto" w:fill="FFFFFF"/>
        <w:spacing w:after="0" w:line="240" w:lineRule="auto"/>
        <w:jc w:val="both"/>
        <w:rPr>
          <w:rFonts w:ascii="Times New Roman" w:eastAsia="Times New Roman" w:hAnsi="Times New Roman" w:cs="Times New Roman"/>
          <w:kern w:val="0"/>
          <w14:ligatures w14:val="none"/>
        </w:rPr>
      </w:pPr>
    </w:p>
    <w:p w14:paraId="059EA235" w14:textId="77777777" w:rsidR="00F04C50" w:rsidRPr="00BD1F2A" w:rsidRDefault="00F04C50" w:rsidP="003D5F01">
      <w:pPr>
        <w:shd w:val="clear" w:color="auto" w:fill="FFFFFF"/>
        <w:spacing w:after="0" w:line="240" w:lineRule="auto"/>
        <w:jc w:val="both"/>
        <w:outlineLvl w:val="3"/>
        <w:rPr>
          <w:rFonts w:ascii="Times New Roman" w:eastAsia="Times New Roman" w:hAnsi="Times New Roman" w:cs="Times New Roman"/>
          <w:b/>
          <w:bCs/>
          <w:kern w:val="0"/>
          <w14:ligatures w14:val="none"/>
        </w:rPr>
      </w:pPr>
      <w:r w:rsidRPr="00BD1F2A">
        <w:rPr>
          <w:rFonts w:ascii="Times New Roman" w:hAnsi="Times New Roman" w:cs="Times New Roman"/>
          <w:b/>
        </w:rPr>
        <w:t>1 . Wstępna walidacja</w:t>
      </w:r>
    </w:p>
    <w:p w14:paraId="31C17E5B" w14:textId="77777777" w:rsidR="00F04C50" w:rsidRPr="00BD1F2A" w:rsidRDefault="00F04C50" w:rsidP="003D5F01">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Wstępna walidacja obejmuje badania, które należy przeprowadzić w celu ustalenia, czy „Elementy pisemnego programu kontroli retencji wody” zostały wdrożone w obiekcie:</w:t>
      </w:r>
    </w:p>
    <w:p w14:paraId="67193E40" w14:textId="77777777" w:rsidR="00F04C50" w:rsidRPr="00BD1F2A" w:rsidRDefault="00F04C50" w:rsidP="003D5F01">
      <w:pPr>
        <w:numPr>
          <w:ilvl w:val="0"/>
          <w:numId w:val="20"/>
        </w:numPr>
        <w:shd w:val="clear" w:color="auto" w:fill="FFFFFF"/>
        <w:tabs>
          <w:tab w:val="clear" w:pos="720"/>
          <w:tab w:val="num" w:pos="284"/>
        </w:tabs>
        <w:spacing w:after="0" w:line="240" w:lineRule="auto"/>
        <w:ind w:hanging="720"/>
        <w:jc w:val="both"/>
        <w:rPr>
          <w:rFonts w:ascii="Times New Roman" w:eastAsia="Times New Roman" w:hAnsi="Times New Roman" w:cs="Times New Roman"/>
          <w:kern w:val="0"/>
          <w14:ligatures w14:val="none"/>
        </w:rPr>
      </w:pPr>
      <w:r w:rsidRPr="00BD1F2A">
        <w:rPr>
          <w:rFonts w:ascii="Times New Roman" w:hAnsi="Times New Roman" w:cs="Times New Roman"/>
        </w:rPr>
        <w:t>są naukowo i technicznie uzasadnione</w:t>
      </w:r>
    </w:p>
    <w:p w14:paraId="4E760B3F" w14:textId="77777777" w:rsidR="00F04C50" w:rsidRPr="00BD1F2A" w:rsidRDefault="00F04C50" w:rsidP="003D5F01">
      <w:pPr>
        <w:numPr>
          <w:ilvl w:val="0"/>
          <w:numId w:val="20"/>
        </w:numPr>
        <w:shd w:val="clear" w:color="auto" w:fill="FFFFFF"/>
        <w:tabs>
          <w:tab w:val="clear" w:pos="720"/>
          <w:tab w:val="num" w:pos="284"/>
        </w:tabs>
        <w:spacing w:after="0" w:line="240" w:lineRule="auto"/>
        <w:ind w:hanging="720"/>
        <w:jc w:val="both"/>
        <w:rPr>
          <w:rFonts w:ascii="Times New Roman" w:eastAsia="Times New Roman" w:hAnsi="Times New Roman" w:cs="Times New Roman"/>
          <w:kern w:val="0"/>
          <w14:ligatures w14:val="none"/>
        </w:rPr>
      </w:pPr>
      <w:r w:rsidRPr="00BD1F2A">
        <w:rPr>
          <w:rFonts w:ascii="Times New Roman" w:hAnsi="Times New Roman" w:cs="Times New Roman"/>
        </w:rPr>
        <w:t>zapewniają to, że retencja wody jest pod kontrolą, a wynik spełnia wymogi regulacyjne</w:t>
      </w:r>
    </w:p>
    <w:p w14:paraId="219A3C3E" w14:textId="77777777" w:rsidR="00F04C50" w:rsidRPr="003D5F01" w:rsidRDefault="00F04C50" w:rsidP="003D5F01">
      <w:pPr>
        <w:numPr>
          <w:ilvl w:val="0"/>
          <w:numId w:val="20"/>
        </w:numPr>
        <w:shd w:val="clear" w:color="auto" w:fill="FFFFFF"/>
        <w:tabs>
          <w:tab w:val="clear" w:pos="720"/>
          <w:tab w:val="num" w:pos="284"/>
        </w:tabs>
        <w:spacing w:after="0" w:line="240" w:lineRule="auto"/>
        <w:ind w:hanging="720"/>
        <w:jc w:val="both"/>
        <w:rPr>
          <w:rFonts w:ascii="Times New Roman" w:eastAsia="Times New Roman" w:hAnsi="Times New Roman" w:cs="Times New Roman"/>
          <w:kern w:val="0"/>
          <w14:ligatures w14:val="none"/>
        </w:rPr>
      </w:pPr>
      <w:r w:rsidRPr="00BD1F2A">
        <w:rPr>
          <w:rFonts w:ascii="Times New Roman" w:hAnsi="Times New Roman" w:cs="Times New Roman"/>
        </w:rPr>
        <w:t>wszystkie działania, które mogą prowadzić do nadmiernego zatrzymywania wody, są pod kontrolą</w:t>
      </w:r>
    </w:p>
    <w:p w14:paraId="6C1CF23F" w14:textId="77777777" w:rsidR="003D5F01" w:rsidRPr="003D5F01" w:rsidRDefault="003D5F01" w:rsidP="003D5F01">
      <w:pPr>
        <w:shd w:val="clear" w:color="auto" w:fill="FFFFFF"/>
        <w:spacing w:after="0" w:line="240" w:lineRule="auto"/>
        <w:ind w:left="720"/>
        <w:jc w:val="both"/>
        <w:rPr>
          <w:rFonts w:ascii="Times New Roman" w:eastAsia="Times New Roman" w:hAnsi="Times New Roman" w:cs="Times New Roman"/>
          <w:kern w:val="0"/>
          <w:sz w:val="10"/>
          <w:szCs w:val="10"/>
          <w14:ligatures w14:val="none"/>
        </w:rPr>
      </w:pPr>
    </w:p>
    <w:p w14:paraId="3505CD86" w14:textId="77777777" w:rsidR="00F04C50" w:rsidRDefault="00F04C50" w:rsidP="003D5F01">
      <w:pPr>
        <w:shd w:val="clear" w:color="auto" w:fill="FFFFFF"/>
        <w:spacing w:after="0" w:line="240" w:lineRule="auto"/>
        <w:jc w:val="both"/>
        <w:outlineLvl w:val="4"/>
        <w:rPr>
          <w:rFonts w:ascii="Times New Roman" w:hAnsi="Times New Roman" w:cs="Times New Roman"/>
          <w:b/>
        </w:rPr>
      </w:pPr>
      <w:r w:rsidRPr="00BD1F2A">
        <w:rPr>
          <w:rFonts w:ascii="Times New Roman" w:hAnsi="Times New Roman" w:cs="Times New Roman"/>
          <w:b/>
        </w:rPr>
        <w:t>a) Procedura pobierania próbek</w:t>
      </w:r>
    </w:p>
    <w:p w14:paraId="2A1AA2ED" w14:textId="77777777" w:rsidR="008C0CC5" w:rsidRPr="008C0CC5" w:rsidRDefault="008C0CC5" w:rsidP="003D5F01">
      <w:pPr>
        <w:shd w:val="clear" w:color="auto" w:fill="FFFFFF"/>
        <w:spacing w:after="0" w:line="240" w:lineRule="auto"/>
        <w:jc w:val="both"/>
        <w:outlineLvl w:val="4"/>
        <w:rPr>
          <w:rFonts w:ascii="Times New Roman" w:eastAsia="Times New Roman" w:hAnsi="Times New Roman" w:cs="Times New Roman"/>
          <w:b/>
          <w:bCs/>
          <w:kern w:val="0"/>
          <w:sz w:val="10"/>
          <w:szCs w:val="10"/>
          <w14:ligatures w14:val="none"/>
        </w:rPr>
      </w:pPr>
    </w:p>
    <w:p w14:paraId="3AAA4D98" w14:textId="77777777" w:rsidR="00F04C50" w:rsidRDefault="00F04C50" w:rsidP="003D5F01">
      <w:pPr>
        <w:shd w:val="clear" w:color="auto" w:fill="FFFFFF"/>
        <w:spacing w:after="0" w:line="240" w:lineRule="auto"/>
        <w:jc w:val="both"/>
        <w:outlineLvl w:val="4"/>
        <w:rPr>
          <w:rFonts w:ascii="Times New Roman" w:hAnsi="Times New Roman" w:cs="Times New Roman"/>
          <w:b/>
        </w:rPr>
      </w:pPr>
      <w:r w:rsidRPr="00BD1F2A">
        <w:rPr>
          <w:rFonts w:ascii="Times New Roman" w:hAnsi="Times New Roman" w:cs="Times New Roman"/>
          <w:b/>
        </w:rPr>
        <w:t>Fizyczny test pobierania wody</w:t>
      </w:r>
    </w:p>
    <w:p w14:paraId="0D38093D" w14:textId="77777777" w:rsidR="008C0CC5" w:rsidRPr="008C0CC5" w:rsidRDefault="008C0CC5" w:rsidP="003D5F01">
      <w:pPr>
        <w:shd w:val="clear" w:color="auto" w:fill="FFFFFF"/>
        <w:spacing w:after="0" w:line="240" w:lineRule="auto"/>
        <w:jc w:val="both"/>
        <w:outlineLvl w:val="4"/>
        <w:rPr>
          <w:rFonts w:ascii="Times New Roman" w:eastAsia="Times New Roman" w:hAnsi="Times New Roman" w:cs="Times New Roman"/>
          <w:b/>
          <w:bCs/>
          <w:kern w:val="0"/>
          <w:sz w:val="10"/>
          <w:szCs w:val="10"/>
          <w14:ligatures w14:val="none"/>
        </w:rPr>
      </w:pPr>
    </w:p>
    <w:p w14:paraId="326F97BC" w14:textId="6DE6B801" w:rsidR="00F04C50" w:rsidRPr="00BD1F2A" w:rsidRDefault="00F04C50" w:rsidP="003D5F01">
      <w:pPr>
        <w:shd w:val="clear" w:color="auto" w:fill="FFFFFF"/>
        <w:spacing w:after="0" w:line="240" w:lineRule="auto"/>
        <w:jc w:val="both"/>
        <w:outlineLvl w:val="4"/>
        <w:rPr>
          <w:rFonts w:ascii="Times New Roman" w:eastAsia="Times New Roman" w:hAnsi="Times New Roman" w:cs="Times New Roman"/>
          <w:b/>
          <w:bCs/>
          <w:kern w:val="0"/>
          <w14:ligatures w14:val="none"/>
        </w:rPr>
      </w:pPr>
      <w:r w:rsidRPr="00BD1F2A">
        <w:rPr>
          <w:rFonts w:ascii="Times New Roman" w:hAnsi="Times New Roman" w:cs="Times New Roman"/>
          <w:b/>
        </w:rPr>
        <w:t>Tusz</w:t>
      </w:r>
      <w:r w:rsidR="003D5F01">
        <w:rPr>
          <w:rFonts w:ascii="Times New Roman" w:hAnsi="Times New Roman" w:cs="Times New Roman"/>
          <w:b/>
        </w:rPr>
        <w:t>ki</w:t>
      </w:r>
    </w:p>
    <w:p w14:paraId="7E1CE720" w14:textId="3406756B" w:rsidR="00F04C50" w:rsidRPr="00BD1F2A" w:rsidRDefault="00F04C50" w:rsidP="003D5F01">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Co najmniej 50 całych nieo</w:t>
      </w:r>
      <w:r w:rsidR="008C0CC5">
        <w:rPr>
          <w:rFonts w:ascii="Times New Roman" w:hAnsi="Times New Roman" w:cs="Times New Roman"/>
        </w:rPr>
        <w:t>brobionych</w:t>
      </w:r>
      <w:r w:rsidRPr="00BD1F2A">
        <w:rPr>
          <w:rFonts w:ascii="Times New Roman" w:hAnsi="Times New Roman" w:cs="Times New Roman"/>
        </w:rPr>
        <w:t xml:space="preserve"> tusz</w:t>
      </w:r>
      <w:r w:rsidR="008C0CC5">
        <w:rPr>
          <w:rFonts w:ascii="Times New Roman" w:hAnsi="Times New Roman" w:cs="Times New Roman"/>
        </w:rPr>
        <w:t>ek</w:t>
      </w:r>
      <w:r w:rsidRPr="00BD1F2A">
        <w:rPr>
          <w:rFonts w:ascii="Times New Roman" w:hAnsi="Times New Roman" w:cs="Times New Roman"/>
        </w:rPr>
        <w:t xml:space="preserve"> drobiowych należy wybrać losowo, zidentyfikować </w:t>
      </w:r>
      <w:r w:rsidR="003D5F01">
        <w:rPr>
          <w:rFonts w:ascii="Times New Roman" w:hAnsi="Times New Roman" w:cs="Times New Roman"/>
        </w:rPr>
        <w:br/>
      </w:r>
      <w:r w:rsidRPr="00BD1F2A">
        <w:rPr>
          <w:rFonts w:ascii="Times New Roman" w:hAnsi="Times New Roman" w:cs="Times New Roman"/>
        </w:rPr>
        <w:t>i zważyć </w:t>
      </w:r>
      <w:r w:rsidRPr="00BD1F2A">
        <w:rPr>
          <w:rFonts w:ascii="Times New Roman" w:hAnsi="Times New Roman" w:cs="Times New Roman"/>
          <w:b/>
        </w:rPr>
        <w:t>indywidualnie</w:t>
      </w:r>
      <w:r w:rsidRPr="00BD1F2A">
        <w:rPr>
          <w:rFonts w:ascii="Times New Roman" w:hAnsi="Times New Roman" w:cs="Times New Roman"/>
        </w:rPr>
        <w:t>. Każda próbka powinna zostać zważona dwukrotnie, a masy powinny być zapisane.</w:t>
      </w:r>
    </w:p>
    <w:p w14:paraId="35DBC30B" w14:textId="23CAEFA4" w:rsidR="00F04C50" w:rsidRDefault="00F04C50" w:rsidP="003D5F01">
      <w:pPr>
        <w:shd w:val="clear" w:color="auto" w:fill="FFFFFF"/>
        <w:spacing w:after="0" w:line="240" w:lineRule="auto"/>
        <w:jc w:val="both"/>
        <w:rPr>
          <w:rFonts w:ascii="Times New Roman" w:hAnsi="Times New Roman" w:cs="Times New Roman"/>
        </w:rPr>
      </w:pPr>
      <w:r w:rsidRPr="00BD1F2A">
        <w:rPr>
          <w:rFonts w:ascii="Times New Roman" w:hAnsi="Times New Roman" w:cs="Times New Roman"/>
        </w:rPr>
        <w:t>Początkowa masa każdej próbki jest określana poprzez zważenie jej przed pierwszą końcową myjką tusz</w:t>
      </w:r>
      <w:r w:rsidR="008C0CC5">
        <w:rPr>
          <w:rFonts w:ascii="Times New Roman" w:hAnsi="Times New Roman" w:cs="Times New Roman"/>
        </w:rPr>
        <w:t>ek</w:t>
      </w:r>
      <w:r w:rsidRPr="00BD1F2A">
        <w:rPr>
          <w:rFonts w:ascii="Times New Roman" w:hAnsi="Times New Roman" w:cs="Times New Roman"/>
        </w:rPr>
        <w:t xml:space="preserve"> po kontroli poubojowej lub wykryciu. Masa końcowa jest określana poprzez zważenie tej samej próbki po normalnym czasie schładzania i odsączania przed pakowaniem.</w:t>
      </w:r>
    </w:p>
    <w:p w14:paraId="3E72FDCA" w14:textId="77777777" w:rsidR="008C0CC5" w:rsidRPr="008C0CC5" w:rsidRDefault="008C0CC5" w:rsidP="003D5F01">
      <w:pPr>
        <w:shd w:val="clear" w:color="auto" w:fill="FFFFFF"/>
        <w:spacing w:after="0" w:line="240" w:lineRule="auto"/>
        <w:jc w:val="both"/>
        <w:rPr>
          <w:rFonts w:ascii="Times New Roman" w:eastAsia="Times New Roman" w:hAnsi="Times New Roman" w:cs="Times New Roman"/>
          <w:kern w:val="0"/>
          <w:sz w:val="10"/>
          <w:szCs w:val="10"/>
          <w14:ligatures w14:val="none"/>
        </w:rPr>
      </w:pPr>
    </w:p>
    <w:p w14:paraId="4AD63FC2" w14:textId="7E31408E" w:rsidR="00F04C50" w:rsidRPr="00BD1F2A" w:rsidRDefault="00F04C50" w:rsidP="003D5F01">
      <w:pPr>
        <w:shd w:val="clear" w:color="auto" w:fill="FFFFFF"/>
        <w:spacing w:after="0" w:line="240" w:lineRule="auto"/>
        <w:jc w:val="both"/>
        <w:outlineLvl w:val="4"/>
        <w:rPr>
          <w:rFonts w:ascii="Times New Roman" w:eastAsia="Times New Roman" w:hAnsi="Times New Roman" w:cs="Times New Roman"/>
          <w:b/>
          <w:bCs/>
          <w:kern w:val="0"/>
          <w14:ligatures w14:val="none"/>
        </w:rPr>
      </w:pPr>
      <w:r w:rsidRPr="00BD1F2A">
        <w:rPr>
          <w:rFonts w:ascii="Times New Roman" w:hAnsi="Times New Roman" w:cs="Times New Roman"/>
          <w:b/>
        </w:rPr>
        <w:t>Części tusz</w:t>
      </w:r>
      <w:r w:rsidR="008C0CC5">
        <w:rPr>
          <w:rFonts w:ascii="Times New Roman" w:hAnsi="Times New Roman" w:cs="Times New Roman"/>
          <w:b/>
        </w:rPr>
        <w:t>ki</w:t>
      </w:r>
      <w:r w:rsidRPr="00BD1F2A">
        <w:rPr>
          <w:rFonts w:ascii="Times New Roman" w:hAnsi="Times New Roman" w:cs="Times New Roman"/>
          <w:b/>
        </w:rPr>
        <w:t>, podroby i odzyskane części</w:t>
      </w:r>
    </w:p>
    <w:p w14:paraId="1858C940" w14:textId="01DF6A08" w:rsidR="00F04C50" w:rsidRPr="00BD1F2A" w:rsidRDefault="00F04C50" w:rsidP="003D5F01">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Co najmniej 50 sztuk danej kategorii produktu można zważyć </w:t>
      </w:r>
      <w:r w:rsidRPr="00BD1F2A">
        <w:rPr>
          <w:rFonts w:ascii="Times New Roman" w:hAnsi="Times New Roman" w:cs="Times New Roman"/>
          <w:b/>
        </w:rPr>
        <w:t>indywidualnie lub jako próbkę zbiorczą</w:t>
      </w:r>
      <w:r w:rsidRPr="00BD1F2A">
        <w:rPr>
          <w:rFonts w:ascii="Times New Roman" w:hAnsi="Times New Roman" w:cs="Times New Roman"/>
        </w:rPr>
        <w:t xml:space="preserve"> w celu określenia zarówno początkowej masy przed schłodzeniem, jak i końcowej masy </w:t>
      </w:r>
      <w:r w:rsidR="008C0CC5">
        <w:rPr>
          <w:rFonts w:ascii="Times New Roman" w:hAnsi="Times New Roman" w:cs="Times New Roman"/>
        </w:rPr>
        <w:br/>
      </w:r>
      <w:r w:rsidRPr="00BD1F2A">
        <w:rPr>
          <w:rFonts w:ascii="Times New Roman" w:hAnsi="Times New Roman" w:cs="Times New Roman"/>
        </w:rPr>
        <w:t>po schłodzeniu. Masa początkowa jest określana poprzez zważenie próbki pobranej przed kontaktem z wodą lub lodem używanym do chłodzenia lub transportu badanego produktu. Masa końcowa jest określana poprzez zważenie tej samej próbki po normalnym czasie schładzania i odsączania przed pakowaniem.</w:t>
      </w:r>
    </w:p>
    <w:p w14:paraId="212D5293" w14:textId="77777777" w:rsidR="00F04C50" w:rsidRPr="00BD1F2A" w:rsidRDefault="00F04C50" w:rsidP="003D5F01">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Każda próbka powinna zostać zważona dwukrotnie, a masy powinny być zapisane.</w:t>
      </w:r>
    </w:p>
    <w:p w14:paraId="62C59F53" w14:textId="23ECA3C6" w:rsidR="00F04C50" w:rsidRPr="00BD1F2A" w:rsidRDefault="00F04C50" w:rsidP="003D5F01">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W przypadku części tusz</w:t>
      </w:r>
      <w:r w:rsidR="008C0CC5">
        <w:rPr>
          <w:rFonts w:ascii="Times New Roman" w:hAnsi="Times New Roman" w:cs="Times New Roman"/>
        </w:rPr>
        <w:t>ek</w:t>
      </w:r>
      <w:r w:rsidRPr="00BD1F2A">
        <w:rPr>
          <w:rFonts w:ascii="Times New Roman" w:hAnsi="Times New Roman" w:cs="Times New Roman"/>
        </w:rPr>
        <w:t>, podrobów i odzyskanych części należy przeprowadzić walidację dla każdego typu produktu.</w:t>
      </w:r>
    </w:p>
    <w:p w14:paraId="527E2FC2" w14:textId="00DC60D4" w:rsidR="00F04C50" w:rsidRDefault="00F04C50" w:rsidP="003D5F01">
      <w:pPr>
        <w:shd w:val="clear" w:color="auto" w:fill="FFFFFF"/>
        <w:spacing w:after="0" w:line="240" w:lineRule="auto"/>
        <w:jc w:val="both"/>
        <w:rPr>
          <w:rFonts w:ascii="Times New Roman" w:hAnsi="Times New Roman" w:cs="Times New Roman"/>
        </w:rPr>
      </w:pPr>
      <w:r w:rsidRPr="00BD1F2A">
        <w:rPr>
          <w:rFonts w:ascii="Times New Roman" w:hAnsi="Times New Roman" w:cs="Times New Roman"/>
        </w:rPr>
        <w:t>Części tusz</w:t>
      </w:r>
      <w:r w:rsidR="008C0CC5">
        <w:rPr>
          <w:rFonts w:ascii="Times New Roman" w:hAnsi="Times New Roman" w:cs="Times New Roman"/>
        </w:rPr>
        <w:t>ek</w:t>
      </w:r>
      <w:r w:rsidRPr="00BD1F2A">
        <w:rPr>
          <w:rFonts w:ascii="Times New Roman" w:hAnsi="Times New Roman" w:cs="Times New Roman"/>
        </w:rPr>
        <w:t>, podroby i odzyskane części mogą być łączone w badaniach przeprowadzanych na tych samych gatunkach (niezależnie od klasy wagowej i wieku drobiu).</w:t>
      </w:r>
    </w:p>
    <w:p w14:paraId="1149EA9E" w14:textId="77777777" w:rsidR="008C0CC5" w:rsidRPr="008C0CC5" w:rsidRDefault="008C0CC5" w:rsidP="003D5F01">
      <w:pPr>
        <w:shd w:val="clear" w:color="auto" w:fill="FFFFFF"/>
        <w:spacing w:after="0" w:line="240" w:lineRule="auto"/>
        <w:jc w:val="both"/>
        <w:rPr>
          <w:rFonts w:ascii="Times New Roman" w:eastAsia="Times New Roman" w:hAnsi="Times New Roman" w:cs="Times New Roman"/>
          <w:kern w:val="0"/>
          <w:sz w:val="10"/>
          <w:szCs w:val="10"/>
          <w14:ligatures w14:val="none"/>
        </w:rPr>
      </w:pPr>
    </w:p>
    <w:p w14:paraId="4DFB01F0" w14:textId="77777777" w:rsidR="00F04C50" w:rsidRPr="00BD1F2A" w:rsidRDefault="00F04C50" w:rsidP="003D5F01">
      <w:pPr>
        <w:shd w:val="clear" w:color="auto" w:fill="FFFFFF"/>
        <w:spacing w:after="0" w:line="240" w:lineRule="auto"/>
        <w:jc w:val="both"/>
        <w:outlineLvl w:val="4"/>
        <w:rPr>
          <w:rFonts w:ascii="Times New Roman" w:eastAsia="Times New Roman" w:hAnsi="Times New Roman" w:cs="Times New Roman"/>
          <w:b/>
          <w:bCs/>
          <w:kern w:val="0"/>
          <w14:ligatures w14:val="none"/>
        </w:rPr>
      </w:pPr>
      <w:r w:rsidRPr="00BD1F2A">
        <w:rPr>
          <w:rFonts w:ascii="Times New Roman" w:hAnsi="Times New Roman" w:cs="Times New Roman"/>
          <w:b/>
        </w:rPr>
        <w:t>Metoda laboratoryjna suszenia w piecu</w:t>
      </w:r>
    </w:p>
    <w:p w14:paraId="31863393" w14:textId="172FFDE5" w:rsidR="00F04C50" w:rsidRPr="00BD1F2A" w:rsidRDefault="00F04C50" w:rsidP="003D5F01">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Początkowo operator musi ustalić, jaki jest naturalny poziom wody zawartej w częściach tusz</w:t>
      </w:r>
      <w:r w:rsidR="008C0CC5">
        <w:rPr>
          <w:rFonts w:ascii="Times New Roman" w:hAnsi="Times New Roman" w:cs="Times New Roman"/>
        </w:rPr>
        <w:t>ek</w:t>
      </w:r>
      <w:r w:rsidRPr="00BD1F2A">
        <w:rPr>
          <w:rFonts w:ascii="Times New Roman" w:hAnsi="Times New Roman" w:cs="Times New Roman"/>
        </w:rPr>
        <w:t>, podrobach lub odzyskanych częściach oraz określić ilość wody, którą należy zadeklarować. W tym celu operator pobiera próbkę składającą się z pięciu:</w:t>
      </w:r>
    </w:p>
    <w:p w14:paraId="04754AA6" w14:textId="77777777" w:rsidR="00F04C50" w:rsidRPr="00BD1F2A" w:rsidRDefault="00F04C50" w:rsidP="008C0CC5">
      <w:pPr>
        <w:numPr>
          <w:ilvl w:val="0"/>
          <w:numId w:val="21"/>
        </w:numPr>
        <w:shd w:val="clear" w:color="auto" w:fill="FFFFFF"/>
        <w:tabs>
          <w:tab w:val="clear" w:pos="720"/>
          <w:tab w:val="num" w:pos="284"/>
        </w:tabs>
        <w:spacing w:after="0" w:line="240" w:lineRule="auto"/>
        <w:ind w:hanging="720"/>
        <w:jc w:val="both"/>
        <w:rPr>
          <w:rFonts w:ascii="Times New Roman" w:eastAsia="Times New Roman" w:hAnsi="Times New Roman" w:cs="Times New Roman"/>
          <w:kern w:val="0"/>
          <w14:ligatures w14:val="none"/>
        </w:rPr>
      </w:pPr>
      <w:r w:rsidRPr="00BD1F2A">
        <w:rPr>
          <w:rFonts w:ascii="Times New Roman" w:hAnsi="Times New Roman" w:cs="Times New Roman"/>
        </w:rPr>
        <w:t>podrobów</w:t>
      </w:r>
    </w:p>
    <w:p w14:paraId="22BD7748" w14:textId="1792CD84" w:rsidR="00F04C50" w:rsidRPr="00BD1F2A" w:rsidRDefault="00F04C50" w:rsidP="008C0CC5">
      <w:pPr>
        <w:numPr>
          <w:ilvl w:val="0"/>
          <w:numId w:val="21"/>
        </w:numPr>
        <w:shd w:val="clear" w:color="auto" w:fill="FFFFFF"/>
        <w:tabs>
          <w:tab w:val="clear" w:pos="720"/>
          <w:tab w:val="num" w:pos="284"/>
        </w:tabs>
        <w:spacing w:before="100" w:beforeAutospacing="1" w:after="100" w:afterAutospacing="1" w:line="240" w:lineRule="auto"/>
        <w:ind w:hanging="720"/>
        <w:jc w:val="both"/>
        <w:rPr>
          <w:rFonts w:ascii="Times New Roman" w:eastAsia="Times New Roman" w:hAnsi="Times New Roman" w:cs="Times New Roman"/>
          <w:kern w:val="0"/>
          <w14:ligatures w14:val="none"/>
        </w:rPr>
      </w:pPr>
      <w:r w:rsidRPr="00BD1F2A">
        <w:rPr>
          <w:rFonts w:ascii="Times New Roman" w:hAnsi="Times New Roman" w:cs="Times New Roman"/>
        </w:rPr>
        <w:t>części tusz</w:t>
      </w:r>
      <w:r w:rsidR="008C0CC5">
        <w:rPr>
          <w:rFonts w:ascii="Times New Roman" w:hAnsi="Times New Roman" w:cs="Times New Roman"/>
        </w:rPr>
        <w:t>ek</w:t>
      </w:r>
    </w:p>
    <w:p w14:paraId="5995C8BE" w14:textId="77777777" w:rsidR="00F04C50" w:rsidRPr="008C0CC5" w:rsidRDefault="00F04C50" w:rsidP="008C0CC5">
      <w:pPr>
        <w:numPr>
          <w:ilvl w:val="0"/>
          <w:numId w:val="21"/>
        </w:numPr>
        <w:shd w:val="clear" w:color="auto" w:fill="FFFFFF"/>
        <w:tabs>
          <w:tab w:val="clear" w:pos="720"/>
          <w:tab w:val="num" w:pos="284"/>
        </w:tabs>
        <w:spacing w:after="0" w:line="240" w:lineRule="auto"/>
        <w:ind w:hanging="720"/>
        <w:jc w:val="both"/>
        <w:rPr>
          <w:rFonts w:ascii="Times New Roman" w:eastAsia="Times New Roman" w:hAnsi="Times New Roman" w:cs="Times New Roman"/>
          <w:kern w:val="0"/>
          <w14:ligatures w14:val="none"/>
        </w:rPr>
      </w:pPr>
      <w:r w:rsidRPr="00BD1F2A">
        <w:rPr>
          <w:rFonts w:ascii="Times New Roman" w:hAnsi="Times New Roman" w:cs="Times New Roman"/>
        </w:rPr>
        <w:t>odzyskanych części</w:t>
      </w:r>
    </w:p>
    <w:p w14:paraId="5AC0D933" w14:textId="77777777" w:rsidR="008C0CC5" w:rsidRPr="00BD1F2A" w:rsidRDefault="008C0CC5" w:rsidP="008C0CC5">
      <w:pPr>
        <w:shd w:val="clear" w:color="auto" w:fill="FFFFFF"/>
        <w:spacing w:after="0" w:line="240" w:lineRule="auto"/>
        <w:ind w:left="720"/>
        <w:jc w:val="both"/>
        <w:rPr>
          <w:rFonts w:ascii="Times New Roman" w:eastAsia="Times New Roman" w:hAnsi="Times New Roman" w:cs="Times New Roman"/>
          <w:kern w:val="0"/>
          <w14:ligatures w14:val="none"/>
        </w:rPr>
      </w:pPr>
    </w:p>
    <w:p w14:paraId="6242F4B7" w14:textId="2A3338FD" w:rsidR="00F04C50" w:rsidRPr="00BD1F2A" w:rsidRDefault="00F04C50" w:rsidP="008C0CC5">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 xml:space="preserve">Wymienione powyżej produkty muszą pochodzić z tej samej partii i być pobrane przed kontaktem </w:t>
      </w:r>
      <w:r w:rsidR="008C0CC5">
        <w:rPr>
          <w:rFonts w:ascii="Times New Roman" w:hAnsi="Times New Roman" w:cs="Times New Roman"/>
        </w:rPr>
        <w:br/>
      </w:r>
      <w:r w:rsidRPr="00BD1F2A">
        <w:rPr>
          <w:rFonts w:ascii="Times New Roman" w:hAnsi="Times New Roman" w:cs="Times New Roman"/>
        </w:rPr>
        <w:t>z wodą lub lodem użytym do transportu lub schłodzenia pobranej próbki.</w:t>
      </w:r>
    </w:p>
    <w:p w14:paraId="3DB30C90" w14:textId="0A1DFFBB" w:rsidR="00F04C50" w:rsidRPr="00BD1F2A" w:rsidRDefault="00F04C50" w:rsidP="00BD1F2A">
      <w:pPr>
        <w:shd w:val="clear" w:color="auto" w:fill="FFFFFF"/>
        <w:spacing w:after="173"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 xml:space="preserve">Podobna grupa pięciu produktów jest pobierana po schłodzeniu i odsączeniu (w tym odsączeniu, które występuje podczas rozbioru i </w:t>
      </w:r>
      <w:proofErr w:type="spellStart"/>
      <w:r w:rsidRPr="00BD1F2A">
        <w:rPr>
          <w:rFonts w:ascii="Times New Roman" w:hAnsi="Times New Roman" w:cs="Times New Roman"/>
        </w:rPr>
        <w:t>odkostniania</w:t>
      </w:r>
      <w:proofErr w:type="spellEnd"/>
      <w:r w:rsidRPr="00BD1F2A">
        <w:rPr>
          <w:rFonts w:ascii="Times New Roman" w:hAnsi="Times New Roman" w:cs="Times New Roman"/>
        </w:rPr>
        <w:t xml:space="preserve">), bezpośrednio przed zapakowaniem z tej samej partii. Próbki muszą być zapakowane w sposób zapobiegający utracie wilgoci podczas przechowywania </w:t>
      </w:r>
      <w:r w:rsidR="008C0CC5">
        <w:rPr>
          <w:rFonts w:ascii="Times New Roman" w:hAnsi="Times New Roman" w:cs="Times New Roman"/>
        </w:rPr>
        <w:br/>
      </w:r>
      <w:r w:rsidRPr="00BD1F2A">
        <w:rPr>
          <w:rFonts w:ascii="Times New Roman" w:hAnsi="Times New Roman" w:cs="Times New Roman"/>
        </w:rPr>
        <w:t>i transportu do laboratorium.</w:t>
      </w:r>
    </w:p>
    <w:p w14:paraId="20BF7EAB" w14:textId="77777777" w:rsidR="000D52AE" w:rsidRPr="00BD1F2A" w:rsidRDefault="000D52AE" w:rsidP="00BD1F2A">
      <w:pPr>
        <w:spacing w:after="0" w:line="240" w:lineRule="auto"/>
        <w:ind w:right="-225"/>
        <w:jc w:val="both"/>
        <w:outlineLvl w:val="3"/>
        <w:rPr>
          <w:rFonts w:ascii="Times New Roman" w:eastAsia="Times New Roman" w:hAnsi="Times New Roman" w:cs="Times New Roman"/>
          <w:b/>
          <w:bCs/>
          <w:kern w:val="0"/>
          <w:u w:val="single"/>
          <w14:ligatures w14:val="none"/>
        </w:rPr>
      </w:pPr>
      <w:bookmarkStart w:id="0" w:name="_Hlk182399300"/>
      <w:r w:rsidRPr="00BD1F2A">
        <w:rPr>
          <w:rFonts w:ascii="Times New Roman" w:hAnsi="Times New Roman" w:cs="Times New Roman"/>
          <w:b/>
          <w:u w:val="single"/>
        </w:rPr>
        <w:t>Uwaga:</w:t>
      </w:r>
    </w:p>
    <w:bookmarkEnd w:id="0"/>
    <w:p w14:paraId="6807040D" w14:textId="3BE856CA" w:rsidR="0055099E" w:rsidRPr="00BD1F2A" w:rsidRDefault="000D52AE" w:rsidP="008C0CC5">
      <w:pPr>
        <w:spacing w:after="0"/>
        <w:jc w:val="both"/>
        <w:rPr>
          <w:rFonts w:ascii="Times New Roman" w:hAnsi="Times New Roman" w:cs="Times New Roman"/>
          <w:shd w:val="clear" w:color="auto" w:fill="FFFFFF"/>
        </w:rPr>
      </w:pPr>
      <w:r w:rsidRPr="00BD1F2A">
        <w:rPr>
          <w:rFonts w:ascii="Times New Roman" w:hAnsi="Times New Roman" w:cs="Times New Roman"/>
          <w:shd w:val="clear" w:color="auto" w:fill="FFFFFF"/>
        </w:rPr>
        <w:t xml:space="preserve">W przypadku żołądków można użyć kawałków żołądków o masie zbliżonej do masy pięciu całych żołądków gotowych do schłodzenia, a nie całych żołądków. W laboratorium próbki przed schłodzeniem są badane w suchym piecu pod kątem zawartości wody. Podobne badanie jest przeprowadzana na próbce po schłodzeniu z tej samej partii. Obie próbki są rejestrowane, </w:t>
      </w:r>
      <w:r w:rsidR="008C0CC5">
        <w:rPr>
          <w:rFonts w:ascii="Times New Roman" w:hAnsi="Times New Roman" w:cs="Times New Roman"/>
          <w:shd w:val="clear" w:color="auto" w:fill="FFFFFF"/>
        </w:rPr>
        <w:br/>
      </w:r>
      <w:r w:rsidRPr="00BD1F2A">
        <w:rPr>
          <w:rFonts w:ascii="Times New Roman" w:hAnsi="Times New Roman" w:cs="Times New Roman"/>
          <w:shd w:val="clear" w:color="auto" w:fill="FFFFFF"/>
        </w:rPr>
        <w:lastRenderedPageBreak/>
        <w:t>a odpowiednia różnica netto jest podawana jako ilość wody, która została wchłonięta i zatrzymana przez partię w oparciu o zestawienie próbek w parze.</w:t>
      </w:r>
    </w:p>
    <w:p w14:paraId="6D1B3E51" w14:textId="23654C00" w:rsidR="000D52AE" w:rsidRPr="00BD1F2A" w:rsidRDefault="000D52AE" w:rsidP="008C0CC5">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 xml:space="preserve">Wyniki z 50 sparowanych próbek pobranych z 50 kolejnych partii drobiu są wykorzystywane </w:t>
      </w:r>
      <w:r w:rsidR="008C0CC5">
        <w:rPr>
          <w:rFonts w:ascii="Times New Roman" w:hAnsi="Times New Roman" w:cs="Times New Roman"/>
        </w:rPr>
        <w:br/>
      </w:r>
      <w:r w:rsidRPr="00BD1F2A">
        <w:rPr>
          <w:rFonts w:ascii="Times New Roman" w:hAnsi="Times New Roman" w:cs="Times New Roman"/>
        </w:rPr>
        <w:t>do określenia:</w:t>
      </w:r>
    </w:p>
    <w:p w14:paraId="4932A2A9" w14:textId="77777777" w:rsidR="000D52AE" w:rsidRPr="00BD1F2A" w:rsidRDefault="000D52AE" w:rsidP="008C0CC5">
      <w:pPr>
        <w:numPr>
          <w:ilvl w:val="0"/>
          <w:numId w:val="22"/>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procentu zatrzymanej wody, który należy zadeklarować na zapakowanym produkcie</w:t>
      </w:r>
    </w:p>
    <w:p w14:paraId="36970357" w14:textId="77777777" w:rsidR="000D52AE" w:rsidRPr="00BD1F2A" w:rsidRDefault="000D52AE" w:rsidP="008C0CC5">
      <w:pPr>
        <w:numPr>
          <w:ilvl w:val="0"/>
          <w:numId w:val="22"/>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naturalnej ilości wody zawartej np. w sercach, wątróbkach, podrobach, piersiach bez skóry lub ćwiartkach nóg z kością itp.</w:t>
      </w:r>
    </w:p>
    <w:p w14:paraId="5A67E131" w14:textId="00215D1E" w:rsidR="000D52AE" w:rsidRDefault="000D52AE" w:rsidP="008C0CC5">
      <w:pPr>
        <w:shd w:val="clear" w:color="auto" w:fill="FFFFFF"/>
        <w:spacing w:after="0" w:line="240" w:lineRule="auto"/>
        <w:jc w:val="both"/>
        <w:rPr>
          <w:rFonts w:ascii="Times New Roman" w:hAnsi="Times New Roman" w:cs="Times New Roman"/>
        </w:rPr>
      </w:pPr>
      <w:r w:rsidRPr="00BD1F2A">
        <w:rPr>
          <w:rFonts w:ascii="Times New Roman" w:hAnsi="Times New Roman" w:cs="Times New Roman"/>
        </w:rPr>
        <w:t xml:space="preserve">Pobieranie próbek w parach nie jest wymagane, ponieważ ilość wchłoniętej i zatrzymanej wody </w:t>
      </w:r>
      <w:r w:rsidR="008C0CC5">
        <w:rPr>
          <w:rFonts w:ascii="Times New Roman" w:hAnsi="Times New Roman" w:cs="Times New Roman"/>
        </w:rPr>
        <w:br/>
      </w:r>
      <w:r w:rsidRPr="00BD1F2A">
        <w:rPr>
          <w:rFonts w:ascii="Times New Roman" w:hAnsi="Times New Roman" w:cs="Times New Roman"/>
        </w:rPr>
        <w:t>w zapakowanym produkcie może być oparta na naturalnym poziomie wilgotności, który został określony przy użyciu 50 sparowanych próbek, jak opisano powyżej.</w:t>
      </w:r>
    </w:p>
    <w:p w14:paraId="1438F0DF" w14:textId="77777777" w:rsidR="008C0CC5" w:rsidRPr="008C0CC5" w:rsidRDefault="008C0CC5" w:rsidP="008C0CC5">
      <w:pPr>
        <w:shd w:val="clear" w:color="auto" w:fill="FFFFFF"/>
        <w:spacing w:after="0" w:line="240" w:lineRule="auto"/>
        <w:jc w:val="both"/>
        <w:rPr>
          <w:rFonts w:ascii="Times New Roman" w:eastAsia="Times New Roman" w:hAnsi="Times New Roman" w:cs="Times New Roman"/>
          <w:kern w:val="0"/>
          <w:sz w:val="10"/>
          <w:szCs w:val="10"/>
          <w14:ligatures w14:val="none"/>
        </w:rPr>
      </w:pPr>
    </w:p>
    <w:p w14:paraId="5E3704AB" w14:textId="77777777" w:rsidR="000D52AE" w:rsidRPr="00BD1F2A" w:rsidRDefault="000D52AE" w:rsidP="008C0CC5">
      <w:pPr>
        <w:shd w:val="clear" w:color="auto" w:fill="FFFFFF"/>
        <w:spacing w:after="0" w:line="240" w:lineRule="auto"/>
        <w:jc w:val="both"/>
        <w:outlineLvl w:val="4"/>
        <w:rPr>
          <w:rFonts w:ascii="Times New Roman" w:eastAsia="Times New Roman" w:hAnsi="Times New Roman" w:cs="Times New Roman"/>
          <w:b/>
          <w:bCs/>
          <w:kern w:val="0"/>
          <w14:ligatures w14:val="none"/>
        </w:rPr>
      </w:pPr>
      <w:r w:rsidRPr="00BD1F2A">
        <w:rPr>
          <w:rFonts w:ascii="Times New Roman" w:hAnsi="Times New Roman" w:cs="Times New Roman"/>
          <w:b/>
        </w:rPr>
        <w:t>b) Obliczanie procentowego przyrostu lub utraty masy i powiązane dokumenty</w:t>
      </w:r>
    </w:p>
    <w:p w14:paraId="7FBAF539" w14:textId="677D6903" w:rsidR="000D52AE" w:rsidRPr="00BD1F2A" w:rsidRDefault="000D52AE" w:rsidP="008C0CC5">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 xml:space="preserve">Wartości procentowe muszą być obliczane na podstawie masy początkowej dla wszystkich próbek </w:t>
      </w:r>
      <w:r w:rsidR="008C0CC5">
        <w:rPr>
          <w:rFonts w:ascii="Times New Roman" w:hAnsi="Times New Roman" w:cs="Times New Roman"/>
        </w:rPr>
        <w:br/>
      </w:r>
      <w:r w:rsidRPr="00BD1F2A">
        <w:rPr>
          <w:rFonts w:ascii="Times New Roman" w:hAnsi="Times New Roman" w:cs="Times New Roman"/>
        </w:rPr>
        <w:t>w następujący sposób:</w:t>
      </w:r>
    </w:p>
    <w:p w14:paraId="7E202DDA" w14:textId="73FCBC64" w:rsidR="0055099E" w:rsidRPr="00BD1F2A" w:rsidRDefault="000D52AE" w:rsidP="008C0CC5">
      <w:pPr>
        <w:spacing w:after="0"/>
        <w:jc w:val="both"/>
        <w:rPr>
          <w:rFonts w:ascii="Times New Roman" w:hAnsi="Times New Roman" w:cs="Times New Roman"/>
          <w:shd w:val="clear" w:color="auto" w:fill="FFFFFF"/>
        </w:rPr>
      </w:pPr>
      <w:r w:rsidRPr="00BD1F2A">
        <w:rPr>
          <w:rFonts w:ascii="Times New Roman" w:hAnsi="Times New Roman" w:cs="Times New Roman"/>
          <w:shd w:val="clear" w:color="auto" w:fill="FFFFFF"/>
        </w:rPr>
        <w:t>Masa końcowa - masa początkowa / masa początkowa X 100 = % retencji</w:t>
      </w:r>
    </w:p>
    <w:p w14:paraId="495A8B17" w14:textId="77777777" w:rsidR="000D52AE" w:rsidRPr="00BD1F2A" w:rsidRDefault="000D52AE" w:rsidP="008C0CC5">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Arkusz gromadzenia danych dotyczących retencji wody powinien zawierać następujące elementy:</w:t>
      </w:r>
    </w:p>
    <w:p w14:paraId="3196C401" w14:textId="5AFD5D78" w:rsidR="000D52AE" w:rsidRPr="00BD1F2A" w:rsidRDefault="000D52AE" w:rsidP="008C0CC5">
      <w:pPr>
        <w:numPr>
          <w:ilvl w:val="0"/>
          <w:numId w:val="23"/>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 xml:space="preserve">procentowy wzrost lub spadek masy dla każdej próbki odpowiadający masie początkowej </w:t>
      </w:r>
      <w:r w:rsidR="0077119D">
        <w:rPr>
          <w:rFonts w:ascii="Times New Roman" w:hAnsi="Times New Roman" w:cs="Times New Roman"/>
        </w:rPr>
        <w:br/>
      </w:r>
      <w:r w:rsidRPr="00BD1F2A">
        <w:rPr>
          <w:rFonts w:ascii="Times New Roman" w:hAnsi="Times New Roman" w:cs="Times New Roman"/>
        </w:rPr>
        <w:t>i końcowej oraz</w:t>
      </w:r>
    </w:p>
    <w:p w14:paraId="7FEA1B3F" w14:textId="77777777" w:rsidR="000D52AE" w:rsidRPr="00BD1F2A" w:rsidRDefault="000D52AE" w:rsidP="008C0CC5">
      <w:pPr>
        <w:numPr>
          <w:ilvl w:val="0"/>
          <w:numId w:val="23"/>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należy obliczyć i wprowadzić średni wzrost lub spadek masy dla całej grupy 50 próbek</w:t>
      </w:r>
    </w:p>
    <w:p w14:paraId="53244BA1" w14:textId="77777777" w:rsidR="000D52AE" w:rsidRDefault="000D52AE" w:rsidP="008C0CC5">
      <w:pPr>
        <w:shd w:val="clear" w:color="auto" w:fill="FFFFFF"/>
        <w:spacing w:after="0" w:line="240" w:lineRule="auto"/>
        <w:jc w:val="both"/>
        <w:rPr>
          <w:rFonts w:ascii="Times New Roman" w:hAnsi="Times New Roman" w:cs="Times New Roman"/>
        </w:rPr>
      </w:pPr>
      <w:r w:rsidRPr="00BD1F2A">
        <w:rPr>
          <w:rFonts w:ascii="Times New Roman" w:hAnsi="Times New Roman" w:cs="Times New Roman"/>
        </w:rPr>
        <w:t>Wypełniony arkusz gromadzenia danych należy następnie dołączyć do proponowanego programu kontroli retencji wody, do wykorzystania jako element danych walidacyjnych.</w:t>
      </w:r>
    </w:p>
    <w:p w14:paraId="6AC23747" w14:textId="77777777" w:rsidR="0077119D" w:rsidRPr="0077119D" w:rsidRDefault="0077119D" w:rsidP="008C0CC5">
      <w:pPr>
        <w:shd w:val="clear" w:color="auto" w:fill="FFFFFF"/>
        <w:spacing w:after="0" w:line="240" w:lineRule="auto"/>
        <w:jc w:val="both"/>
        <w:rPr>
          <w:rFonts w:ascii="Times New Roman" w:eastAsia="Times New Roman" w:hAnsi="Times New Roman" w:cs="Times New Roman"/>
          <w:kern w:val="0"/>
          <w:sz w:val="10"/>
          <w:szCs w:val="10"/>
          <w14:ligatures w14:val="none"/>
        </w:rPr>
      </w:pPr>
    </w:p>
    <w:p w14:paraId="32763030" w14:textId="77777777" w:rsidR="000D52AE" w:rsidRDefault="000D52AE" w:rsidP="008C0CC5">
      <w:pPr>
        <w:shd w:val="clear" w:color="auto" w:fill="FFFFFF"/>
        <w:spacing w:after="0" w:line="240" w:lineRule="auto"/>
        <w:jc w:val="both"/>
        <w:outlineLvl w:val="4"/>
        <w:rPr>
          <w:rFonts w:ascii="Times New Roman" w:hAnsi="Times New Roman" w:cs="Times New Roman"/>
          <w:b/>
        </w:rPr>
      </w:pPr>
      <w:r w:rsidRPr="00BD1F2A">
        <w:rPr>
          <w:rFonts w:ascii="Times New Roman" w:hAnsi="Times New Roman" w:cs="Times New Roman"/>
          <w:b/>
        </w:rPr>
        <w:t>c) Ocena wstępnej walidacji</w:t>
      </w:r>
    </w:p>
    <w:p w14:paraId="3189A007" w14:textId="77777777" w:rsidR="0077119D" w:rsidRPr="0077119D" w:rsidRDefault="0077119D" w:rsidP="008C0CC5">
      <w:pPr>
        <w:shd w:val="clear" w:color="auto" w:fill="FFFFFF"/>
        <w:spacing w:after="0" w:line="240" w:lineRule="auto"/>
        <w:jc w:val="both"/>
        <w:outlineLvl w:val="4"/>
        <w:rPr>
          <w:rFonts w:ascii="Times New Roman" w:eastAsia="Times New Roman" w:hAnsi="Times New Roman" w:cs="Times New Roman"/>
          <w:b/>
          <w:bCs/>
          <w:kern w:val="0"/>
          <w:sz w:val="10"/>
          <w:szCs w:val="10"/>
          <w14:ligatures w14:val="none"/>
        </w:rPr>
      </w:pPr>
    </w:p>
    <w:p w14:paraId="7B236CF6" w14:textId="77777777" w:rsidR="000D52AE" w:rsidRDefault="000D52AE" w:rsidP="008C0CC5">
      <w:pPr>
        <w:shd w:val="clear" w:color="auto" w:fill="FFFFFF"/>
        <w:spacing w:after="0" w:line="240" w:lineRule="auto"/>
        <w:jc w:val="both"/>
        <w:outlineLvl w:val="4"/>
        <w:rPr>
          <w:rFonts w:ascii="Times New Roman" w:hAnsi="Times New Roman" w:cs="Times New Roman"/>
          <w:b/>
        </w:rPr>
      </w:pPr>
      <w:r w:rsidRPr="00BD1F2A">
        <w:rPr>
          <w:rFonts w:ascii="Times New Roman" w:hAnsi="Times New Roman" w:cs="Times New Roman"/>
          <w:b/>
        </w:rPr>
        <w:t>Fizyczny test pobierania wody</w:t>
      </w:r>
    </w:p>
    <w:p w14:paraId="40A8EA10" w14:textId="77777777" w:rsidR="0077119D" w:rsidRPr="0077119D" w:rsidRDefault="0077119D" w:rsidP="008C0CC5">
      <w:pPr>
        <w:shd w:val="clear" w:color="auto" w:fill="FFFFFF"/>
        <w:spacing w:after="0" w:line="240" w:lineRule="auto"/>
        <w:jc w:val="both"/>
        <w:outlineLvl w:val="4"/>
        <w:rPr>
          <w:rFonts w:ascii="Times New Roman" w:eastAsia="Times New Roman" w:hAnsi="Times New Roman" w:cs="Times New Roman"/>
          <w:b/>
          <w:bCs/>
          <w:kern w:val="0"/>
          <w:sz w:val="10"/>
          <w:szCs w:val="10"/>
          <w14:ligatures w14:val="none"/>
        </w:rPr>
      </w:pPr>
    </w:p>
    <w:p w14:paraId="19181D2B" w14:textId="751A7453" w:rsidR="000D52AE" w:rsidRPr="00BD1F2A" w:rsidRDefault="000D52AE" w:rsidP="008C0CC5">
      <w:pPr>
        <w:shd w:val="clear" w:color="auto" w:fill="FFFFFF"/>
        <w:spacing w:after="0" w:line="240" w:lineRule="auto"/>
        <w:jc w:val="both"/>
        <w:outlineLvl w:val="4"/>
        <w:rPr>
          <w:rFonts w:ascii="Times New Roman" w:eastAsia="Times New Roman" w:hAnsi="Times New Roman" w:cs="Times New Roman"/>
          <w:b/>
          <w:bCs/>
          <w:kern w:val="0"/>
          <w14:ligatures w14:val="none"/>
        </w:rPr>
      </w:pPr>
      <w:r w:rsidRPr="00BD1F2A">
        <w:rPr>
          <w:rFonts w:ascii="Times New Roman" w:hAnsi="Times New Roman" w:cs="Times New Roman"/>
          <w:b/>
        </w:rPr>
        <w:t>Tusz</w:t>
      </w:r>
      <w:r w:rsidR="0077119D">
        <w:rPr>
          <w:rFonts w:ascii="Times New Roman" w:hAnsi="Times New Roman" w:cs="Times New Roman"/>
          <w:b/>
        </w:rPr>
        <w:t>ki</w:t>
      </w:r>
    </w:p>
    <w:p w14:paraId="4D23C194" w14:textId="41FB5A62" w:rsidR="000D52AE" w:rsidRPr="00BD1F2A" w:rsidRDefault="000D52AE" w:rsidP="008C0CC5">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Operacje mycia, schładzania i odwadniania tusz</w:t>
      </w:r>
      <w:r w:rsidR="0077119D">
        <w:rPr>
          <w:rFonts w:ascii="Times New Roman" w:hAnsi="Times New Roman" w:cs="Times New Roman"/>
        </w:rPr>
        <w:t>ek</w:t>
      </w:r>
      <w:r w:rsidRPr="00BD1F2A">
        <w:rPr>
          <w:rFonts w:ascii="Times New Roman" w:hAnsi="Times New Roman" w:cs="Times New Roman"/>
        </w:rPr>
        <w:t xml:space="preserve"> uznaje się za zgodne z przepisami, jeśli spełnione są następujące warunki:</w:t>
      </w:r>
    </w:p>
    <w:p w14:paraId="6FC62520" w14:textId="77777777" w:rsidR="000D52AE" w:rsidRPr="00BD1F2A" w:rsidRDefault="000D52AE" w:rsidP="008C0CC5">
      <w:pPr>
        <w:numPr>
          <w:ilvl w:val="0"/>
          <w:numId w:val="24"/>
        </w:numPr>
        <w:shd w:val="clear" w:color="auto" w:fill="FFFFFF"/>
        <w:tabs>
          <w:tab w:val="clear" w:pos="720"/>
          <w:tab w:val="num" w:pos="426"/>
        </w:tabs>
        <w:spacing w:after="0" w:line="240" w:lineRule="auto"/>
        <w:ind w:hanging="578"/>
        <w:jc w:val="both"/>
        <w:rPr>
          <w:rFonts w:ascii="Times New Roman" w:eastAsia="Times New Roman" w:hAnsi="Times New Roman" w:cs="Times New Roman"/>
          <w:kern w:val="0"/>
          <w14:ligatures w14:val="none"/>
        </w:rPr>
      </w:pPr>
      <w:r w:rsidRPr="00BD1F2A">
        <w:rPr>
          <w:rFonts w:ascii="Times New Roman" w:hAnsi="Times New Roman" w:cs="Times New Roman"/>
        </w:rPr>
        <w:t>W przypadku chłodzenia wodą:</w:t>
      </w:r>
    </w:p>
    <w:p w14:paraId="1F8B3F14" w14:textId="77777777" w:rsidR="000D52AE" w:rsidRPr="00BD1F2A" w:rsidRDefault="000D52AE" w:rsidP="008C0CC5">
      <w:pPr>
        <w:numPr>
          <w:ilvl w:val="1"/>
          <w:numId w:val="24"/>
        </w:numPr>
        <w:shd w:val="clear" w:color="auto" w:fill="FFFFFF"/>
        <w:tabs>
          <w:tab w:val="clear" w:pos="1440"/>
        </w:tabs>
        <w:spacing w:after="0" w:line="240" w:lineRule="auto"/>
        <w:ind w:left="426" w:hanging="284"/>
        <w:jc w:val="both"/>
        <w:rPr>
          <w:rFonts w:ascii="Times New Roman" w:eastAsia="Times New Roman" w:hAnsi="Times New Roman" w:cs="Times New Roman"/>
          <w:kern w:val="0"/>
          <w14:ligatures w14:val="none"/>
        </w:rPr>
      </w:pPr>
      <w:r w:rsidRPr="00BD1F2A">
        <w:rPr>
          <w:rFonts w:ascii="Times New Roman" w:hAnsi="Times New Roman" w:cs="Times New Roman"/>
        </w:rPr>
        <w:t>średni wzrost (lub spadek) masy grupy 50 próbek nie przekracza określonego przepisami maksimum oraz</w:t>
      </w:r>
    </w:p>
    <w:p w14:paraId="3BFF9EE2" w14:textId="5FA8F456" w:rsidR="000D52AE" w:rsidRPr="00BD1F2A" w:rsidRDefault="000D52AE" w:rsidP="008C0CC5">
      <w:pPr>
        <w:numPr>
          <w:ilvl w:val="1"/>
          <w:numId w:val="24"/>
        </w:numPr>
        <w:shd w:val="clear" w:color="auto" w:fill="FFFFFF"/>
        <w:tabs>
          <w:tab w:val="clear" w:pos="1440"/>
        </w:tabs>
        <w:spacing w:after="0" w:line="240" w:lineRule="auto"/>
        <w:ind w:left="426" w:hanging="284"/>
        <w:jc w:val="both"/>
        <w:rPr>
          <w:rFonts w:ascii="Times New Roman" w:eastAsia="Times New Roman" w:hAnsi="Times New Roman" w:cs="Times New Roman"/>
          <w:kern w:val="0"/>
          <w14:ligatures w14:val="none"/>
        </w:rPr>
      </w:pPr>
      <w:r w:rsidRPr="00BD1F2A">
        <w:rPr>
          <w:rFonts w:ascii="Times New Roman" w:hAnsi="Times New Roman" w:cs="Times New Roman"/>
        </w:rPr>
        <w:t>nie więcej niż sześć (6) próbek przekracza wyżej wspomniane maksimum określone w przepisach plus 20% (na przykład w przypadku tusz</w:t>
      </w:r>
      <w:r w:rsidR="0077119D">
        <w:rPr>
          <w:rFonts w:ascii="Times New Roman" w:hAnsi="Times New Roman" w:cs="Times New Roman"/>
        </w:rPr>
        <w:t>ek</w:t>
      </w:r>
      <w:r w:rsidRPr="00BD1F2A">
        <w:rPr>
          <w:rFonts w:ascii="Times New Roman" w:hAnsi="Times New Roman" w:cs="Times New Roman"/>
        </w:rPr>
        <w:t xml:space="preserve"> kurczaków, które są wstępnie pakowane i mogą zatrzymywać maksymalnie 8% wchłoniętej i zatrzymanej wody, nie więcej niż sześć (6) tusz</w:t>
      </w:r>
      <w:r w:rsidR="0077119D">
        <w:rPr>
          <w:rFonts w:ascii="Times New Roman" w:hAnsi="Times New Roman" w:cs="Times New Roman"/>
        </w:rPr>
        <w:t>ek</w:t>
      </w:r>
      <w:r w:rsidRPr="00BD1F2A">
        <w:rPr>
          <w:rFonts w:ascii="Times New Roman" w:hAnsi="Times New Roman" w:cs="Times New Roman"/>
        </w:rPr>
        <w:t xml:space="preserve"> </w:t>
      </w:r>
      <w:r w:rsidR="0077119D">
        <w:rPr>
          <w:rFonts w:ascii="Times New Roman" w:hAnsi="Times New Roman" w:cs="Times New Roman"/>
        </w:rPr>
        <w:br/>
      </w:r>
      <w:r w:rsidRPr="00BD1F2A">
        <w:rPr>
          <w:rFonts w:ascii="Times New Roman" w:hAnsi="Times New Roman" w:cs="Times New Roman"/>
        </w:rPr>
        <w:t>z grupy 50 tusz</w:t>
      </w:r>
      <w:r w:rsidR="0077119D">
        <w:rPr>
          <w:rFonts w:ascii="Times New Roman" w:hAnsi="Times New Roman" w:cs="Times New Roman"/>
        </w:rPr>
        <w:t>ek</w:t>
      </w:r>
      <w:r w:rsidRPr="00BD1F2A">
        <w:rPr>
          <w:rFonts w:ascii="Times New Roman" w:hAnsi="Times New Roman" w:cs="Times New Roman"/>
        </w:rPr>
        <w:t>, z których pobrano próbki, może przekraczać 9,6%).</w:t>
      </w:r>
    </w:p>
    <w:p w14:paraId="587F1BEB" w14:textId="77777777" w:rsidR="000D52AE" w:rsidRPr="00BD1F2A" w:rsidRDefault="000D52AE" w:rsidP="008C0CC5">
      <w:pPr>
        <w:numPr>
          <w:ilvl w:val="0"/>
          <w:numId w:val="24"/>
        </w:numPr>
        <w:shd w:val="clear" w:color="auto" w:fill="FFFFFF"/>
        <w:tabs>
          <w:tab w:val="clear" w:pos="720"/>
          <w:tab w:val="left" w:pos="426"/>
        </w:tabs>
        <w:spacing w:after="0" w:line="240" w:lineRule="auto"/>
        <w:ind w:left="0" w:firstLine="142"/>
        <w:jc w:val="both"/>
        <w:rPr>
          <w:rFonts w:ascii="Times New Roman" w:eastAsia="Times New Roman" w:hAnsi="Times New Roman" w:cs="Times New Roman"/>
          <w:kern w:val="0"/>
          <w14:ligatures w14:val="none"/>
        </w:rPr>
      </w:pPr>
      <w:r w:rsidRPr="00BD1F2A">
        <w:rPr>
          <w:rFonts w:ascii="Times New Roman" w:hAnsi="Times New Roman" w:cs="Times New Roman"/>
        </w:rPr>
        <w:t>W przypadku chłodzenia powietrzem:</w:t>
      </w:r>
    </w:p>
    <w:p w14:paraId="1F5EDBB7" w14:textId="77777777" w:rsidR="000D52AE" w:rsidRPr="00BD1F2A" w:rsidRDefault="000D52AE" w:rsidP="008C0CC5">
      <w:pPr>
        <w:numPr>
          <w:ilvl w:val="1"/>
          <w:numId w:val="24"/>
        </w:numPr>
        <w:shd w:val="clear" w:color="auto" w:fill="FFFFFF"/>
        <w:tabs>
          <w:tab w:val="left" w:pos="426"/>
        </w:tabs>
        <w:spacing w:after="0" w:line="240" w:lineRule="auto"/>
        <w:ind w:left="0" w:firstLine="142"/>
        <w:jc w:val="both"/>
        <w:rPr>
          <w:rFonts w:ascii="Times New Roman" w:eastAsia="Times New Roman" w:hAnsi="Times New Roman" w:cs="Times New Roman"/>
          <w:kern w:val="0"/>
          <w14:ligatures w14:val="none"/>
        </w:rPr>
      </w:pPr>
      <w:r w:rsidRPr="00BD1F2A">
        <w:rPr>
          <w:rFonts w:ascii="Times New Roman" w:hAnsi="Times New Roman" w:cs="Times New Roman"/>
        </w:rPr>
        <w:t>średni wzrost masy dla 50 próbek nie powinien przekraczać 0,0%.</w:t>
      </w:r>
    </w:p>
    <w:p w14:paraId="00EADFA8" w14:textId="77777777" w:rsidR="000D52AE" w:rsidRPr="00BD1F2A" w:rsidRDefault="000D52AE" w:rsidP="008C0CC5">
      <w:pPr>
        <w:numPr>
          <w:ilvl w:val="1"/>
          <w:numId w:val="24"/>
        </w:numPr>
        <w:shd w:val="clear" w:color="auto" w:fill="FFFFFF"/>
        <w:tabs>
          <w:tab w:val="left" w:pos="426"/>
        </w:tabs>
        <w:spacing w:after="0" w:line="240" w:lineRule="auto"/>
        <w:ind w:left="0" w:firstLine="142"/>
        <w:jc w:val="both"/>
        <w:rPr>
          <w:rFonts w:ascii="Times New Roman" w:eastAsia="Times New Roman" w:hAnsi="Times New Roman" w:cs="Times New Roman"/>
          <w:kern w:val="0"/>
          <w14:ligatures w14:val="none"/>
        </w:rPr>
      </w:pPr>
      <w:r w:rsidRPr="00BD1F2A">
        <w:rPr>
          <w:rFonts w:ascii="Times New Roman" w:hAnsi="Times New Roman" w:cs="Times New Roman"/>
        </w:rPr>
        <w:t>maksymalnie 25 pojedynczych próbek z grupy 50 próbek może mieć wzrost przekraczający 0,5</w:t>
      </w:r>
    </w:p>
    <w:p w14:paraId="151FD10D" w14:textId="3734D562" w:rsidR="000D52AE" w:rsidRPr="00BD1F2A" w:rsidRDefault="000D52AE" w:rsidP="008C0CC5">
      <w:pPr>
        <w:shd w:val="clear" w:color="auto" w:fill="FFFFFF"/>
        <w:tabs>
          <w:tab w:val="left" w:pos="426"/>
        </w:tabs>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Uwaga: 0,5% określono w celu uwzględnienia zmienności skali i wartość ta nie powinna być interpretowana jako tolerancja.</w:t>
      </w:r>
    </w:p>
    <w:p w14:paraId="00A3A3D6" w14:textId="77777777" w:rsidR="000D52AE" w:rsidRPr="0077119D" w:rsidRDefault="000D52AE" w:rsidP="0077119D">
      <w:pPr>
        <w:numPr>
          <w:ilvl w:val="1"/>
          <w:numId w:val="24"/>
        </w:numPr>
        <w:shd w:val="clear" w:color="auto" w:fill="FFFFFF"/>
        <w:tabs>
          <w:tab w:val="left" w:pos="426"/>
        </w:tabs>
        <w:spacing w:after="0" w:line="240" w:lineRule="auto"/>
        <w:ind w:left="0" w:firstLine="142"/>
        <w:jc w:val="both"/>
        <w:rPr>
          <w:rFonts w:ascii="Times New Roman" w:eastAsia="Times New Roman" w:hAnsi="Times New Roman" w:cs="Times New Roman"/>
          <w:kern w:val="0"/>
          <w14:ligatures w14:val="none"/>
        </w:rPr>
      </w:pPr>
      <w:r w:rsidRPr="00BD1F2A">
        <w:rPr>
          <w:rFonts w:ascii="Times New Roman" w:hAnsi="Times New Roman" w:cs="Times New Roman"/>
        </w:rPr>
        <w:t>żadna pojedyncza próbka nie powinna przekraczać 2,0% wchłoniętej i zatrzymanej wody</w:t>
      </w:r>
    </w:p>
    <w:p w14:paraId="3D05C576" w14:textId="77777777" w:rsidR="0077119D" w:rsidRPr="00BD1F2A" w:rsidRDefault="0077119D" w:rsidP="0077119D">
      <w:pPr>
        <w:shd w:val="clear" w:color="auto" w:fill="FFFFFF"/>
        <w:tabs>
          <w:tab w:val="left" w:pos="426"/>
        </w:tabs>
        <w:spacing w:after="0" w:line="240" w:lineRule="auto"/>
        <w:ind w:left="142"/>
        <w:jc w:val="both"/>
        <w:rPr>
          <w:rFonts w:ascii="Times New Roman" w:eastAsia="Times New Roman" w:hAnsi="Times New Roman" w:cs="Times New Roman"/>
          <w:kern w:val="0"/>
          <w14:ligatures w14:val="none"/>
        </w:rPr>
      </w:pPr>
    </w:p>
    <w:p w14:paraId="20D1007E" w14:textId="3F6E2244" w:rsidR="000D52AE" w:rsidRPr="00BD1F2A" w:rsidRDefault="000D52AE" w:rsidP="0077119D">
      <w:pPr>
        <w:shd w:val="clear" w:color="auto" w:fill="FFFFFF"/>
        <w:spacing w:after="0" w:line="240" w:lineRule="auto"/>
        <w:jc w:val="both"/>
        <w:outlineLvl w:val="4"/>
        <w:rPr>
          <w:rFonts w:ascii="Times New Roman" w:eastAsia="Times New Roman" w:hAnsi="Times New Roman" w:cs="Times New Roman"/>
          <w:b/>
          <w:bCs/>
          <w:kern w:val="0"/>
          <w14:ligatures w14:val="none"/>
        </w:rPr>
      </w:pPr>
      <w:r w:rsidRPr="00BD1F2A">
        <w:rPr>
          <w:rFonts w:ascii="Times New Roman" w:hAnsi="Times New Roman" w:cs="Times New Roman"/>
          <w:b/>
        </w:rPr>
        <w:t>Części tusz</w:t>
      </w:r>
      <w:r w:rsidR="0077119D">
        <w:rPr>
          <w:rFonts w:ascii="Times New Roman" w:hAnsi="Times New Roman" w:cs="Times New Roman"/>
          <w:b/>
        </w:rPr>
        <w:t>ek</w:t>
      </w:r>
      <w:r w:rsidRPr="00BD1F2A">
        <w:rPr>
          <w:rFonts w:ascii="Times New Roman" w:hAnsi="Times New Roman" w:cs="Times New Roman"/>
          <w:b/>
        </w:rPr>
        <w:t>, podroby i odzyskane części</w:t>
      </w:r>
    </w:p>
    <w:p w14:paraId="0D0C9AA6" w14:textId="30DAF579" w:rsidR="000D52AE" w:rsidRPr="00BD1F2A" w:rsidRDefault="000D52AE" w:rsidP="0077119D">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 xml:space="preserve">Operacje mycia, schładzania i odwadniania części tusz, podrobów i odzyskanych części uznaje się </w:t>
      </w:r>
      <w:r w:rsidR="0077119D">
        <w:rPr>
          <w:rFonts w:ascii="Times New Roman" w:hAnsi="Times New Roman" w:cs="Times New Roman"/>
        </w:rPr>
        <w:br/>
      </w:r>
      <w:r w:rsidRPr="00BD1F2A">
        <w:rPr>
          <w:rFonts w:ascii="Times New Roman" w:hAnsi="Times New Roman" w:cs="Times New Roman"/>
        </w:rPr>
        <w:t>za zgodne z przepisami, jeśli spełnione są następujące warunki:</w:t>
      </w:r>
    </w:p>
    <w:p w14:paraId="37958C1D" w14:textId="77777777" w:rsidR="000D52AE" w:rsidRPr="00BD1F2A" w:rsidRDefault="000D52AE" w:rsidP="0077119D">
      <w:pPr>
        <w:numPr>
          <w:ilvl w:val="0"/>
          <w:numId w:val="25"/>
        </w:numPr>
        <w:shd w:val="clear" w:color="auto" w:fill="FFFFFF"/>
        <w:tabs>
          <w:tab w:val="clear" w:pos="720"/>
        </w:tabs>
        <w:spacing w:after="0" w:line="240" w:lineRule="auto"/>
        <w:ind w:hanging="578"/>
        <w:jc w:val="both"/>
        <w:rPr>
          <w:rFonts w:ascii="Times New Roman" w:eastAsia="Times New Roman" w:hAnsi="Times New Roman" w:cs="Times New Roman"/>
          <w:kern w:val="0"/>
          <w14:ligatures w14:val="none"/>
        </w:rPr>
      </w:pPr>
      <w:r w:rsidRPr="00BD1F2A">
        <w:rPr>
          <w:rFonts w:ascii="Times New Roman" w:hAnsi="Times New Roman" w:cs="Times New Roman"/>
        </w:rPr>
        <w:t>W przypadku chłodzenia wodą:</w:t>
      </w:r>
    </w:p>
    <w:p w14:paraId="7F2D0066" w14:textId="77777777" w:rsidR="000D52AE" w:rsidRPr="00BD1F2A" w:rsidRDefault="000D52AE" w:rsidP="0077119D">
      <w:pPr>
        <w:numPr>
          <w:ilvl w:val="1"/>
          <w:numId w:val="25"/>
        </w:numPr>
        <w:shd w:val="clear" w:color="auto" w:fill="FFFFFF"/>
        <w:tabs>
          <w:tab w:val="clear" w:pos="1440"/>
        </w:tabs>
        <w:spacing w:after="0" w:line="240" w:lineRule="auto"/>
        <w:ind w:left="709" w:hanging="567"/>
        <w:jc w:val="both"/>
        <w:rPr>
          <w:rFonts w:ascii="Times New Roman" w:eastAsia="Times New Roman" w:hAnsi="Times New Roman" w:cs="Times New Roman"/>
          <w:kern w:val="0"/>
          <w14:ligatures w14:val="none"/>
        </w:rPr>
      </w:pPr>
      <w:r w:rsidRPr="00BD1F2A">
        <w:rPr>
          <w:rFonts w:ascii="Times New Roman" w:hAnsi="Times New Roman" w:cs="Times New Roman"/>
        </w:rPr>
        <w:t>średni wzrost (lub spadek) masy grupy 50 sztuk określonej kategorii produktów, które mogą być ważone </w:t>
      </w:r>
      <w:r w:rsidRPr="00BD1F2A">
        <w:rPr>
          <w:rFonts w:ascii="Times New Roman" w:hAnsi="Times New Roman" w:cs="Times New Roman"/>
          <w:b/>
        </w:rPr>
        <w:t>indywidualnie lub jako próbka zbiorcza</w:t>
      </w:r>
      <w:r w:rsidRPr="00BD1F2A">
        <w:rPr>
          <w:rFonts w:ascii="Times New Roman" w:hAnsi="Times New Roman" w:cs="Times New Roman"/>
        </w:rPr>
        <w:t>, nie przekracza określonego przepisami maksimum</w:t>
      </w:r>
    </w:p>
    <w:p w14:paraId="7C7532B3" w14:textId="77777777" w:rsidR="000D52AE" w:rsidRPr="00BD1F2A" w:rsidRDefault="000D52AE" w:rsidP="0077119D">
      <w:pPr>
        <w:numPr>
          <w:ilvl w:val="0"/>
          <w:numId w:val="25"/>
        </w:numPr>
        <w:shd w:val="clear" w:color="auto" w:fill="FFFFFF"/>
        <w:tabs>
          <w:tab w:val="clear" w:pos="720"/>
        </w:tabs>
        <w:spacing w:after="0" w:line="240" w:lineRule="auto"/>
        <w:ind w:hanging="578"/>
        <w:jc w:val="both"/>
        <w:rPr>
          <w:rFonts w:ascii="Times New Roman" w:eastAsia="Times New Roman" w:hAnsi="Times New Roman" w:cs="Times New Roman"/>
          <w:kern w:val="0"/>
          <w14:ligatures w14:val="none"/>
        </w:rPr>
      </w:pPr>
      <w:r w:rsidRPr="00BD1F2A">
        <w:rPr>
          <w:rFonts w:ascii="Times New Roman" w:hAnsi="Times New Roman" w:cs="Times New Roman"/>
        </w:rPr>
        <w:t>W przypadku chłodzenia powietrzem:</w:t>
      </w:r>
    </w:p>
    <w:p w14:paraId="372701BA" w14:textId="77777777" w:rsidR="000D52AE" w:rsidRPr="0077119D" w:rsidRDefault="000D52AE" w:rsidP="00BD1F2A">
      <w:pPr>
        <w:numPr>
          <w:ilvl w:val="1"/>
          <w:numId w:val="25"/>
        </w:numPr>
        <w:shd w:val="clear" w:color="auto" w:fill="FFFFFF"/>
        <w:tabs>
          <w:tab w:val="clear" w:pos="1440"/>
          <w:tab w:val="num" w:pos="851"/>
        </w:tabs>
        <w:spacing w:before="100" w:beforeAutospacing="1" w:after="100" w:afterAutospacing="1" w:line="240" w:lineRule="auto"/>
        <w:ind w:left="709" w:hanging="567"/>
        <w:jc w:val="both"/>
        <w:rPr>
          <w:rFonts w:ascii="Times New Roman" w:eastAsia="Times New Roman" w:hAnsi="Times New Roman" w:cs="Times New Roman"/>
          <w:kern w:val="0"/>
          <w14:ligatures w14:val="none"/>
        </w:rPr>
      </w:pPr>
      <w:r w:rsidRPr="00BD1F2A">
        <w:rPr>
          <w:rFonts w:ascii="Times New Roman" w:hAnsi="Times New Roman" w:cs="Times New Roman"/>
        </w:rPr>
        <w:t>średni wzrost (lub spadek) masy grupy 50 sztuk określonej kategorii produktów, które mogą być ważone </w:t>
      </w:r>
      <w:r w:rsidRPr="00BD1F2A">
        <w:rPr>
          <w:rFonts w:ascii="Times New Roman" w:hAnsi="Times New Roman" w:cs="Times New Roman"/>
          <w:b/>
        </w:rPr>
        <w:t>indywidualnie lub jako próbka zbiorcza</w:t>
      </w:r>
      <w:r w:rsidRPr="00BD1F2A">
        <w:rPr>
          <w:rFonts w:ascii="Times New Roman" w:hAnsi="Times New Roman" w:cs="Times New Roman"/>
        </w:rPr>
        <w:t>, nie przekracza określonego przepisami maksimum</w:t>
      </w:r>
    </w:p>
    <w:p w14:paraId="6B7CE145" w14:textId="77777777" w:rsidR="0077119D" w:rsidRPr="00BD1F2A" w:rsidRDefault="0077119D" w:rsidP="0077119D">
      <w:pPr>
        <w:shd w:val="clear" w:color="auto" w:fill="FFFFFF"/>
        <w:spacing w:before="100" w:beforeAutospacing="1" w:after="100" w:afterAutospacing="1" w:line="240" w:lineRule="auto"/>
        <w:ind w:left="709"/>
        <w:jc w:val="both"/>
        <w:rPr>
          <w:rFonts w:ascii="Times New Roman" w:eastAsia="Times New Roman" w:hAnsi="Times New Roman" w:cs="Times New Roman"/>
          <w:kern w:val="0"/>
          <w14:ligatures w14:val="none"/>
        </w:rPr>
      </w:pPr>
    </w:p>
    <w:p w14:paraId="6E7A0A6B" w14:textId="77777777" w:rsidR="000D52AE" w:rsidRDefault="000D52AE" w:rsidP="00BC214C">
      <w:pPr>
        <w:shd w:val="clear" w:color="auto" w:fill="FFFFFF"/>
        <w:spacing w:after="0" w:line="240" w:lineRule="auto"/>
        <w:jc w:val="both"/>
        <w:outlineLvl w:val="4"/>
        <w:rPr>
          <w:rFonts w:ascii="Times New Roman" w:hAnsi="Times New Roman" w:cs="Times New Roman"/>
          <w:b/>
        </w:rPr>
      </w:pPr>
      <w:r w:rsidRPr="00BD1F2A">
        <w:rPr>
          <w:rFonts w:ascii="Times New Roman" w:hAnsi="Times New Roman" w:cs="Times New Roman"/>
          <w:b/>
        </w:rPr>
        <w:lastRenderedPageBreak/>
        <w:t>Metoda laboratoryjna suszenia w piecu</w:t>
      </w:r>
    </w:p>
    <w:p w14:paraId="1BA13B66" w14:textId="77777777" w:rsidR="00BC214C" w:rsidRPr="00BC214C" w:rsidRDefault="00BC214C" w:rsidP="00BC214C">
      <w:pPr>
        <w:shd w:val="clear" w:color="auto" w:fill="FFFFFF"/>
        <w:spacing w:after="0" w:line="240" w:lineRule="auto"/>
        <w:jc w:val="both"/>
        <w:outlineLvl w:val="4"/>
        <w:rPr>
          <w:rFonts w:ascii="Times New Roman" w:eastAsia="Times New Roman" w:hAnsi="Times New Roman" w:cs="Times New Roman"/>
          <w:b/>
          <w:bCs/>
          <w:kern w:val="0"/>
          <w:sz w:val="10"/>
          <w:szCs w:val="10"/>
          <w14:ligatures w14:val="none"/>
        </w:rPr>
      </w:pPr>
    </w:p>
    <w:p w14:paraId="5AEEA082" w14:textId="77777777" w:rsidR="000D52AE" w:rsidRPr="00BD1F2A" w:rsidRDefault="000D52AE" w:rsidP="00BC214C">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W przypadku laboratoryjnej metody suszenia w piecu:</w:t>
      </w:r>
    </w:p>
    <w:p w14:paraId="0F907BF6" w14:textId="77777777" w:rsidR="000D52AE" w:rsidRPr="00BD1F2A" w:rsidRDefault="000D52AE" w:rsidP="00BC214C">
      <w:pPr>
        <w:numPr>
          <w:ilvl w:val="0"/>
          <w:numId w:val="26"/>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maksymalnie 6 z 50 sparowanych próbek może przekroczyć zadeklarowaną ilość wody plus 20%, na przykład aby zadeklarować „Do 8% dodanej wody”</w:t>
      </w:r>
    </w:p>
    <w:p w14:paraId="34F052F3" w14:textId="77777777" w:rsidR="000D52AE" w:rsidRPr="00BC214C" w:rsidRDefault="000D52AE" w:rsidP="00BC214C">
      <w:pPr>
        <w:numPr>
          <w:ilvl w:val="0"/>
          <w:numId w:val="26"/>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nie więcej niż 6 z 50 próbek może przekroczyć (8 plus 20% z 8, co stanowi 1,6%) lub 9,6% podobnie do kryteriów zaliczenia/niezaliczenia.</w:t>
      </w:r>
    </w:p>
    <w:p w14:paraId="5CDF7ACC" w14:textId="77777777" w:rsidR="00BC214C" w:rsidRPr="00BC214C" w:rsidRDefault="00BC214C" w:rsidP="00BC214C">
      <w:pPr>
        <w:shd w:val="clear" w:color="auto" w:fill="FFFFFF"/>
        <w:spacing w:after="0" w:line="240" w:lineRule="auto"/>
        <w:ind w:left="720"/>
        <w:jc w:val="both"/>
        <w:rPr>
          <w:rFonts w:ascii="Times New Roman" w:eastAsia="Times New Roman" w:hAnsi="Times New Roman" w:cs="Times New Roman"/>
          <w:kern w:val="0"/>
          <w:sz w:val="10"/>
          <w:szCs w:val="10"/>
          <w14:ligatures w14:val="none"/>
        </w:rPr>
      </w:pPr>
    </w:p>
    <w:p w14:paraId="02AB122B" w14:textId="77777777" w:rsidR="000D52AE" w:rsidRPr="00BD1F2A" w:rsidRDefault="000D52AE" w:rsidP="00BC214C">
      <w:pPr>
        <w:shd w:val="clear" w:color="auto" w:fill="FFFFFF"/>
        <w:spacing w:after="0" w:line="240" w:lineRule="auto"/>
        <w:jc w:val="both"/>
        <w:outlineLvl w:val="4"/>
        <w:rPr>
          <w:rFonts w:ascii="Times New Roman" w:eastAsia="Times New Roman" w:hAnsi="Times New Roman" w:cs="Times New Roman"/>
          <w:b/>
          <w:bCs/>
          <w:kern w:val="0"/>
          <w14:ligatures w14:val="none"/>
        </w:rPr>
      </w:pPr>
      <w:r w:rsidRPr="00BD1F2A">
        <w:rPr>
          <w:rFonts w:ascii="Times New Roman" w:hAnsi="Times New Roman" w:cs="Times New Roman"/>
          <w:b/>
        </w:rPr>
        <w:t>d) Niska retencja wody</w:t>
      </w:r>
    </w:p>
    <w:p w14:paraId="77E49F95" w14:textId="77777777" w:rsidR="000D52AE" w:rsidRPr="00BD1F2A" w:rsidRDefault="000D52AE" w:rsidP="00BC214C">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Po wstępnych testach walidacyjnych, ciągłe monitorowanie </w:t>
      </w:r>
      <w:r w:rsidRPr="00BD1F2A">
        <w:rPr>
          <w:rFonts w:ascii="Times New Roman" w:hAnsi="Times New Roman" w:cs="Times New Roman"/>
          <w:b/>
        </w:rPr>
        <w:t>nie jest</w:t>
      </w:r>
      <w:r w:rsidRPr="00BD1F2A">
        <w:rPr>
          <w:rFonts w:ascii="Times New Roman" w:hAnsi="Times New Roman" w:cs="Times New Roman"/>
        </w:rPr>
        <w:t xml:space="preserve"> wymagane, jeśli wstępne dane walidacyjne zawierają następujące wyniki:</w:t>
      </w:r>
    </w:p>
    <w:p w14:paraId="18CB1E88" w14:textId="5E21F9C1" w:rsidR="000D52AE" w:rsidRPr="00BD1F2A" w:rsidRDefault="000D52AE" w:rsidP="00BC214C">
      <w:pPr>
        <w:numPr>
          <w:ilvl w:val="0"/>
          <w:numId w:val="27"/>
        </w:numPr>
        <w:shd w:val="clear" w:color="auto" w:fill="FFFFFF"/>
        <w:tabs>
          <w:tab w:val="clear" w:pos="720"/>
          <w:tab w:val="num" w:pos="426"/>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w przypadku tusz</w:t>
      </w:r>
      <w:r w:rsidR="00BC214C">
        <w:rPr>
          <w:rFonts w:ascii="Times New Roman" w:hAnsi="Times New Roman" w:cs="Times New Roman"/>
        </w:rPr>
        <w:t>ek</w:t>
      </w:r>
      <w:r w:rsidRPr="00BD1F2A">
        <w:rPr>
          <w:rFonts w:ascii="Times New Roman" w:hAnsi="Times New Roman" w:cs="Times New Roman"/>
        </w:rPr>
        <w:t xml:space="preserve"> oczyszczonych: średni procentowy wzrost masy dla grupy 50 próbek jest mniejszy niż połowa wartości dozwolonej w przepisach</w:t>
      </w:r>
    </w:p>
    <w:p w14:paraId="435EF423" w14:textId="77777777" w:rsidR="000D52AE" w:rsidRPr="00BD1F2A" w:rsidRDefault="000D52AE" w:rsidP="00BC214C">
      <w:pPr>
        <w:numPr>
          <w:ilvl w:val="0"/>
          <w:numId w:val="27"/>
        </w:numPr>
        <w:shd w:val="clear" w:color="auto" w:fill="FFFFFF"/>
        <w:tabs>
          <w:tab w:val="clear" w:pos="720"/>
          <w:tab w:val="num" w:pos="426"/>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w przypadku podrobów/szyjek/porcji mięsa: średni procentowy wzrost masy dla grupy 50 próbek jest mniejszy niż połowa dopuszczalnej wartości (tj. &lt;4%)</w:t>
      </w:r>
    </w:p>
    <w:p w14:paraId="2CC8CD6A" w14:textId="316B2455" w:rsidR="000D52AE" w:rsidRPr="00BD1F2A" w:rsidRDefault="000D52AE" w:rsidP="00BC214C">
      <w:pPr>
        <w:numPr>
          <w:ilvl w:val="0"/>
          <w:numId w:val="27"/>
        </w:numPr>
        <w:shd w:val="clear" w:color="auto" w:fill="FFFFFF"/>
        <w:tabs>
          <w:tab w:val="clear" w:pos="720"/>
          <w:tab w:val="num" w:pos="426"/>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w przypadku części tusz</w:t>
      </w:r>
      <w:r w:rsidR="00BC214C">
        <w:rPr>
          <w:rFonts w:ascii="Times New Roman" w:hAnsi="Times New Roman" w:cs="Times New Roman"/>
        </w:rPr>
        <w:t>ek</w:t>
      </w:r>
      <w:r w:rsidRPr="00BD1F2A">
        <w:rPr>
          <w:rFonts w:ascii="Times New Roman" w:hAnsi="Times New Roman" w:cs="Times New Roman"/>
        </w:rPr>
        <w:t>, podrobów i odzyskanych części: żaden z indywidualnych wzrostów masy próbki nie przekracza dopuszczalnego poziomu określonego w przepisach ani nie przekracza &gt; 8%</w:t>
      </w:r>
    </w:p>
    <w:p w14:paraId="38DDFA73" w14:textId="77777777" w:rsidR="000D52AE" w:rsidRPr="00BC214C" w:rsidRDefault="000D52AE" w:rsidP="00BC214C">
      <w:pPr>
        <w:spacing w:after="0"/>
        <w:jc w:val="both"/>
        <w:rPr>
          <w:rFonts w:ascii="Times New Roman" w:hAnsi="Times New Roman" w:cs="Times New Roman"/>
          <w:sz w:val="10"/>
          <w:szCs w:val="10"/>
          <w:shd w:val="clear" w:color="auto" w:fill="FFFFFF"/>
        </w:rPr>
      </w:pPr>
    </w:p>
    <w:p w14:paraId="13C44606" w14:textId="77777777" w:rsidR="009B4FD7" w:rsidRPr="00BD1F2A" w:rsidRDefault="009B4FD7" w:rsidP="00BC214C">
      <w:pPr>
        <w:spacing w:after="0" w:line="240" w:lineRule="auto"/>
        <w:ind w:right="-225"/>
        <w:jc w:val="both"/>
        <w:outlineLvl w:val="3"/>
        <w:rPr>
          <w:rFonts w:ascii="Times New Roman" w:eastAsia="Times New Roman" w:hAnsi="Times New Roman" w:cs="Times New Roman"/>
          <w:b/>
          <w:bCs/>
          <w:kern w:val="0"/>
          <w:u w:val="single"/>
          <w14:ligatures w14:val="none"/>
        </w:rPr>
      </w:pPr>
      <w:r w:rsidRPr="00BD1F2A">
        <w:rPr>
          <w:rFonts w:ascii="Times New Roman" w:hAnsi="Times New Roman" w:cs="Times New Roman"/>
          <w:b/>
          <w:u w:val="single"/>
        </w:rPr>
        <w:t>Uwaga:</w:t>
      </w:r>
    </w:p>
    <w:p w14:paraId="7B27FD44" w14:textId="37F343C3" w:rsidR="000D52AE" w:rsidRDefault="009B4FD7" w:rsidP="00BC214C">
      <w:pPr>
        <w:spacing w:after="0"/>
        <w:jc w:val="both"/>
        <w:rPr>
          <w:rFonts w:ascii="Times New Roman" w:hAnsi="Times New Roman" w:cs="Times New Roman"/>
          <w:shd w:val="clear" w:color="auto" w:fill="FFFFFF"/>
        </w:rPr>
      </w:pPr>
      <w:r w:rsidRPr="00BD1F2A">
        <w:rPr>
          <w:rFonts w:ascii="Times New Roman" w:hAnsi="Times New Roman" w:cs="Times New Roman"/>
          <w:shd w:val="clear" w:color="auto" w:fill="FFFFFF"/>
        </w:rPr>
        <w:t>Badanie walidacyjne retencji wody powinno być powtarzane co najmniej raz w roku dla tusz</w:t>
      </w:r>
      <w:r w:rsidR="00BC214C">
        <w:rPr>
          <w:rFonts w:ascii="Times New Roman" w:hAnsi="Times New Roman" w:cs="Times New Roman"/>
          <w:shd w:val="clear" w:color="auto" w:fill="FFFFFF"/>
        </w:rPr>
        <w:t>ek</w:t>
      </w:r>
      <w:r w:rsidRPr="00BD1F2A">
        <w:rPr>
          <w:rFonts w:ascii="Times New Roman" w:hAnsi="Times New Roman" w:cs="Times New Roman"/>
          <w:shd w:val="clear" w:color="auto" w:fill="FFFFFF"/>
        </w:rPr>
        <w:t>, części tusz</w:t>
      </w:r>
      <w:r w:rsidR="00BC214C">
        <w:rPr>
          <w:rFonts w:ascii="Times New Roman" w:hAnsi="Times New Roman" w:cs="Times New Roman"/>
          <w:shd w:val="clear" w:color="auto" w:fill="FFFFFF"/>
        </w:rPr>
        <w:t>ek</w:t>
      </w:r>
      <w:r w:rsidRPr="00BD1F2A">
        <w:rPr>
          <w:rFonts w:ascii="Times New Roman" w:hAnsi="Times New Roman" w:cs="Times New Roman"/>
          <w:shd w:val="clear" w:color="auto" w:fill="FFFFFF"/>
        </w:rPr>
        <w:t xml:space="preserve"> i podrobów o niskiej retencji wody. Walidacja będzie wymagana wcześniej niż w terminie corocznego badania, gdy nastąpi zmiana początkowych parametrów walidacji zarówno dla procesu, jak i produktu (np. nowy gatunek drobiu, nowy produkt, który nie był wcześniej walidowany).</w:t>
      </w:r>
    </w:p>
    <w:p w14:paraId="3D13388E" w14:textId="77777777" w:rsidR="00BC214C" w:rsidRPr="00BC214C" w:rsidRDefault="00BC214C" w:rsidP="00BC214C">
      <w:pPr>
        <w:spacing w:after="0"/>
        <w:jc w:val="both"/>
        <w:rPr>
          <w:rFonts w:ascii="Times New Roman" w:hAnsi="Times New Roman" w:cs="Times New Roman"/>
          <w:sz w:val="10"/>
          <w:szCs w:val="10"/>
          <w:shd w:val="clear" w:color="auto" w:fill="FFFFFF"/>
        </w:rPr>
      </w:pPr>
    </w:p>
    <w:p w14:paraId="74A952E1" w14:textId="77777777" w:rsidR="009B4FD7" w:rsidRPr="00BD1F2A" w:rsidRDefault="009B4FD7" w:rsidP="00BC214C">
      <w:pPr>
        <w:shd w:val="clear" w:color="auto" w:fill="FFFFFF"/>
        <w:spacing w:after="0" w:line="240" w:lineRule="auto"/>
        <w:jc w:val="both"/>
        <w:outlineLvl w:val="3"/>
        <w:rPr>
          <w:rFonts w:ascii="Times New Roman" w:eastAsia="Times New Roman" w:hAnsi="Times New Roman" w:cs="Times New Roman"/>
          <w:b/>
          <w:bCs/>
          <w:kern w:val="0"/>
          <w14:ligatures w14:val="none"/>
        </w:rPr>
      </w:pPr>
      <w:r w:rsidRPr="00BD1F2A">
        <w:rPr>
          <w:rFonts w:ascii="Times New Roman" w:hAnsi="Times New Roman" w:cs="Times New Roman"/>
          <w:b/>
        </w:rPr>
        <w:t>2. Bieżące monitorowanie (po zatwierdzeniu programu kontroli retencji wody)</w:t>
      </w:r>
    </w:p>
    <w:p w14:paraId="1EDD87F0" w14:textId="77777777" w:rsidR="009B4FD7" w:rsidRPr="00BD1F2A" w:rsidRDefault="009B4FD7" w:rsidP="00BC214C">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Bieżące monitorowanie obejmuje badania, które należy przeprowadzić po zakończeniu wstępnej walidacji w celu ustalenia, czy „Elementy pisemnego programu kontroli retencji wody”, które zostały wdrożone w obiekcie:</w:t>
      </w:r>
    </w:p>
    <w:p w14:paraId="33B4C1F4" w14:textId="77777777" w:rsidR="009B4FD7" w:rsidRPr="00BD1F2A" w:rsidRDefault="009B4FD7" w:rsidP="00BC214C">
      <w:pPr>
        <w:numPr>
          <w:ilvl w:val="0"/>
          <w:numId w:val="28"/>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są naukowo i technicznie uzasadnione</w:t>
      </w:r>
    </w:p>
    <w:p w14:paraId="38817739" w14:textId="77777777" w:rsidR="009B4FD7" w:rsidRPr="00BD1F2A" w:rsidRDefault="009B4FD7" w:rsidP="00BC214C">
      <w:pPr>
        <w:numPr>
          <w:ilvl w:val="0"/>
          <w:numId w:val="28"/>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zapewniają to, że </w:t>
      </w:r>
      <w:r w:rsidRPr="00BD1F2A">
        <w:rPr>
          <w:rFonts w:ascii="Times New Roman" w:hAnsi="Times New Roman" w:cs="Times New Roman"/>
          <w:b/>
        </w:rPr>
        <w:t>proces</w:t>
      </w:r>
      <w:r w:rsidRPr="00BD1F2A">
        <w:rPr>
          <w:rFonts w:ascii="Times New Roman" w:hAnsi="Times New Roman" w:cs="Times New Roman"/>
        </w:rPr>
        <w:t> jest pod kontrolą, a jego wynik spełnia wymogi regulacyjne</w:t>
      </w:r>
    </w:p>
    <w:p w14:paraId="59C7876B" w14:textId="77777777" w:rsidR="009B4FD7" w:rsidRPr="00BD1F2A" w:rsidRDefault="009B4FD7" w:rsidP="00BC214C">
      <w:pPr>
        <w:numPr>
          <w:ilvl w:val="0"/>
          <w:numId w:val="28"/>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zapewnia to, że </w:t>
      </w:r>
      <w:r w:rsidRPr="00BD1F2A">
        <w:rPr>
          <w:rFonts w:ascii="Times New Roman" w:hAnsi="Times New Roman" w:cs="Times New Roman"/>
          <w:b/>
        </w:rPr>
        <w:t>produkt</w:t>
      </w:r>
      <w:r w:rsidRPr="00BD1F2A">
        <w:rPr>
          <w:rFonts w:ascii="Times New Roman" w:hAnsi="Times New Roman" w:cs="Times New Roman"/>
        </w:rPr>
        <w:t> na bieżąco spełnia standardy retencji wody</w:t>
      </w:r>
    </w:p>
    <w:p w14:paraId="56A2F92C" w14:textId="77777777" w:rsidR="009B4FD7" w:rsidRPr="00BD1F2A" w:rsidRDefault="009B4FD7" w:rsidP="00BC214C">
      <w:pPr>
        <w:numPr>
          <w:ilvl w:val="0"/>
          <w:numId w:val="28"/>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że wszystkie kroki, które mogą prowadzić do nadmiernego zatrzymywania wody, są pod kontrolą</w:t>
      </w:r>
    </w:p>
    <w:p w14:paraId="453DFD01" w14:textId="77777777" w:rsidR="009B4FD7" w:rsidRPr="00BD1F2A" w:rsidRDefault="009B4FD7" w:rsidP="00BC214C">
      <w:pPr>
        <w:numPr>
          <w:ilvl w:val="0"/>
          <w:numId w:val="28"/>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zapewniają okresowe badania produktów drobiowych wskazujące, że proces jest stale kontrolowany na bieżąco</w:t>
      </w:r>
    </w:p>
    <w:p w14:paraId="15393064" w14:textId="77777777" w:rsidR="009B4FD7" w:rsidRPr="00BD1F2A" w:rsidRDefault="009B4FD7" w:rsidP="00BC214C">
      <w:pPr>
        <w:pStyle w:val="Akapitzlist"/>
        <w:spacing w:after="0" w:line="240" w:lineRule="auto"/>
        <w:ind w:left="0" w:right="-225"/>
        <w:jc w:val="both"/>
        <w:outlineLvl w:val="3"/>
        <w:rPr>
          <w:rFonts w:ascii="Times New Roman" w:eastAsia="Times New Roman" w:hAnsi="Times New Roman" w:cs="Times New Roman"/>
          <w:b/>
          <w:bCs/>
          <w:kern w:val="0"/>
          <w:u w:val="single"/>
          <w14:ligatures w14:val="none"/>
        </w:rPr>
      </w:pPr>
      <w:r w:rsidRPr="00BD1F2A">
        <w:rPr>
          <w:rFonts w:ascii="Times New Roman" w:hAnsi="Times New Roman" w:cs="Times New Roman"/>
          <w:b/>
          <w:u w:val="single"/>
        </w:rPr>
        <w:t>Uwaga:</w:t>
      </w:r>
    </w:p>
    <w:p w14:paraId="0493559B" w14:textId="4F0F3442" w:rsidR="009B4FD7" w:rsidRDefault="009B4FD7" w:rsidP="00BC214C">
      <w:pPr>
        <w:spacing w:after="0"/>
        <w:jc w:val="both"/>
        <w:rPr>
          <w:rFonts w:ascii="Times New Roman" w:hAnsi="Times New Roman" w:cs="Times New Roman"/>
          <w:shd w:val="clear" w:color="auto" w:fill="FFFFFF"/>
        </w:rPr>
      </w:pPr>
      <w:r w:rsidRPr="00BD1F2A">
        <w:rPr>
          <w:rFonts w:ascii="Times New Roman" w:hAnsi="Times New Roman" w:cs="Times New Roman"/>
          <w:shd w:val="clear" w:color="auto" w:fill="FFFFFF"/>
        </w:rPr>
        <w:t>Produkt drobiowy i fizyczna metoda badania retencji wody wybrana do bieżących badań monitorujących powinny być takie same jak w przypadku wstępnej walidacji (fizyczne pobieranie wody, metoda laboratoryjna suszenia w piecu itp.).</w:t>
      </w:r>
    </w:p>
    <w:p w14:paraId="51E12427" w14:textId="77777777" w:rsidR="00BC214C" w:rsidRPr="00BC214C" w:rsidRDefault="00BC214C" w:rsidP="00BC214C">
      <w:pPr>
        <w:spacing w:after="0"/>
        <w:jc w:val="both"/>
        <w:rPr>
          <w:rFonts w:ascii="Times New Roman" w:hAnsi="Times New Roman" w:cs="Times New Roman"/>
          <w:sz w:val="10"/>
          <w:szCs w:val="10"/>
          <w:shd w:val="clear" w:color="auto" w:fill="FFFFFF"/>
        </w:rPr>
      </w:pPr>
    </w:p>
    <w:p w14:paraId="3AFA52CA" w14:textId="77777777" w:rsidR="009B4FD7" w:rsidRPr="00BD1F2A" w:rsidRDefault="009B4FD7" w:rsidP="00BC214C">
      <w:pPr>
        <w:shd w:val="clear" w:color="auto" w:fill="FFFFFF"/>
        <w:spacing w:after="0" w:line="240" w:lineRule="auto"/>
        <w:jc w:val="both"/>
        <w:outlineLvl w:val="4"/>
        <w:rPr>
          <w:rFonts w:ascii="Times New Roman" w:eastAsia="Times New Roman" w:hAnsi="Times New Roman" w:cs="Times New Roman"/>
          <w:b/>
          <w:bCs/>
          <w:kern w:val="0"/>
          <w14:ligatures w14:val="none"/>
        </w:rPr>
      </w:pPr>
      <w:r w:rsidRPr="00BD1F2A">
        <w:rPr>
          <w:rFonts w:ascii="Times New Roman" w:hAnsi="Times New Roman" w:cs="Times New Roman"/>
          <w:b/>
        </w:rPr>
        <w:t>a) Procedura pobierania próbek</w:t>
      </w:r>
    </w:p>
    <w:p w14:paraId="3046E122" w14:textId="59893C09" w:rsidR="009B4FD7" w:rsidRPr="00BD1F2A" w:rsidRDefault="009B4FD7" w:rsidP="00BC214C">
      <w:pPr>
        <w:shd w:val="clear" w:color="auto" w:fill="FFFFFF"/>
        <w:spacing w:after="0" w:line="240" w:lineRule="auto"/>
        <w:jc w:val="both"/>
        <w:outlineLvl w:val="4"/>
        <w:rPr>
          <w:rFonts w:ascii="Times New Roman" w:eastAsia="Times New Roman" w:hAnsi="Times New Roman" w:cs="Times New Roman"/>
          <w:b/>
          <w:bCs/>
          <w:kern w:val="0"/>
          <w14:ligatures w14:val="none"/>
        </w:rPr>
      </w:pPr>
      <w:r w:rsidRPr="00BD1F2A">
        <w:rPr>
          <w:rFonts w:ascii="Times New Roman" w:hAnsi="Times New Roman" w:cs="Times New Roman"/>
          <w:b/>
        </w:rPr>
        <w:t>Tusz</w:t>
      </w:r>
      <w:r w:rsidR="00BC214C">
        <w:rPr>
          <w:rFonts w:ascii="Times New Roman" w:hAnsi="Times New Roman" w:cs="Times New Roman"/>
          <w:b/>
        </w:rPr>
        <w:t>ki</w:t>
      </w:r>
    </w:p>
    <w:p w14:paraId="2A378F59" w14:textId="77777777" w:rsidR="009B4FD7" w:rsidRDefault="009B4FD7" w:rsidP="00BC214C">
      <w:pPr>
        <w:shd w:val="clear" w:color="auto" w:fill="FFFFFF"/>
        <w:spacing w:after="0" w:line="240" w:lineRule="auto"/>
        <w:jc w:val="both"/>
        <w:rPr>
          <w:rFonts w:ascii="Times New Roman" w:hAnsi="Times New Roman" w:cs="Times New Roman"/>
        </w:rPr>
      </w:pPr>
      <w:r w:rsidRPr="00BD1F2A">
        <w:rPr>
          <w:rFonts w:ascii="Times New Roman" w:hAnsi="Times New Roman" w:cs="Times New Roman"/>
        </w:rPr>
        <w:t>Wybierz gatunki drobiu (wiele gatunków), które są produkowane w dniu produkcji.</w:t>
      </w:r>
    </w:p>
    <w:p w14:paraId="266815BD" w14:textId="77777777" w:rsidR="00BC214C" w:rsidRPr="00BC214C" w:rsidRDefault="00BC214C" w:rsidP="00BC214C">
      <w:pPr>
        <w:shd w:val="clear" w:color="auto" w:fill="FFFFFF"/>
        <w:spacing w:after="0" w:line="240" w:lineRule="auto"/>
        <w:jc w:val="both"/>
        <w:rPr>
          <w:rFonts w:ascii="Times New Roman" w:eastAsia="Times New Roman" w:hAnsi="Times New Roman" w:cs="Times New Roman"/>
          <w:kern w:val="0"/>
          <w:sz w:val="10"/>
          <w:szCs w:val="10"/>
          <w14:ligatures w14:val="none"/>
        </w:rPr>
      </w:pPr>
    </w:p>
    <w:p w14:paraId="30831370" w14:textId="5AE5E519" w:rsidR="009B4FD7" w:rsidRPr="00BD1F2A" w:rsidRDefault="009B4FD7" w:rsidP="00BC214C">
      <w:pPr>
        <w:shd w:val="clear" w:color="auto" w:fill="FFFFFF"/>
        <w:spacing w:after="0" w:line="240" w:lineRule="auto"/>
        <w:jc w:val="both"/>
        <w:outlineLvl w:val="4"/>
        <w:rPr>
          <w:rFonts w:ascii="Times New Roman" w:eastAsia="Times New Roman" w:hAnsi="Times New Roman" w:cs="Times New Roman"/>
          <w:b/>
          <w:bCs/>
          <w:kern w:val="0"/>
          <w14:ligatures w14:val="none"/>
        </w:rPr>
      </w:pPr>
      <w:r w:rsidRPr="00BD1F2A">
        <w:rPr>
          <w:rFonts w:ascii="Times New Roman" w:hAnsi="Times New Roman" w:cs="Times New Roman"/>
          <w:b/>
        </w:rPr>
        <w:t>Części tusz</w:t>
      </w:r>
      <w:r w:rsidR="00BC214C">
        <w:rPr>
          <w:rFonts w:ascii="Times New Roman" w:hAnsi="Times New Roman" w:cs="Times New Roman"/>
          <w:b/>
        </w:rPr>
        <w:t>ek</w:t>
      </w:r>
      <w:r w:rsidRPr="00BD1F2A">
        <w:rPr>
          <w:rFonts w:ascii="Times New Roman" w:hAnsi="Times New Roman" w:cs="Times New Roman"/>
          <w:b/>
        </w:rPr>
        <w:t xml:space="preserve"> podroby i odzyskane części:</w:t>
      </w:r>
    </w:p>
    <w:p w14:paraId="2F8D7BD1" w14:textId="77777777" w:rsidR="009B4FD7" w:rsidRPr="00BD1F2A" w:rsidRDefault="009B4FD7" w:rsidP="00BC214C">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Posiadacz licencji ma możliwość pobrania próbki:</w:t>
      </w:r>
    </w:p>
    <w:p w14:paraId="61D3C961" w14:textId="1CD4D5F8" w:rsidR="009B4FD7" w:rsidRPr="00BD1F2A" w:rsidRDefault="009B4FD7" w:rsidP="00BC214C">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a) Gdy wstępna walidacja </w:t>
      </w:r>
      <w:r w:rsidRPr="00BD1F2A">
        <w:rPr>
          <w:rFonts w:ascii="Times New Roman" w:hAnsi="Times New Roman" w:cs="Times New Roman"/>
          <w:b/>
        </w:rPr>
        <w:t>jest mniejsza niż 4%</w:t>
      </w:r>
      <w:r w:rsidRPr="00BD1F2A">
        <w:rPr>
          <w:rFonts w:ascii="Times New Roman" w:hAnsi="Times New Roman" w:cs="Times New Roman"/>
        </w:rPr>
        <w:t> tolerancji dla wszystkich trzech (części tusz</w:t>
      </w:r>
      <w:r w:rsidR="00BC214C">
        <w:rPr>
          <w:rFonts w:ascii="Times New Roman" w:hAnsi="Times New Roman" w:cs="Times New Roman"/>
        </w:rPr>
        <w:t>ki</w:t>
      </w:r>
      <w:r w:rsidRPr="00BD1F2A">
        <w:rPr>
          <w:rFonts w:ascii="Times New Roman" w:hAnsi="Times New Roman" w:cs="Times New Roman"/>
        </w:rPr>
        <w:t>, podrobów i odzyskanych</w:t>
      </w:r>
      <w:r w:rsidR="00BC214C">
        <w:rPr>
          <w:rFonts w:ascii="Times New Roman" w:hAnsi="Times New Roman" w:cs="Times New Roman"/>
        </w:rPr>
        <w:t xml:space="preserve"> części</w:t>
      </w:r>
      <w:r w:rsidRPr="00BD1F2A">
        <w:rPr>
          <w:rFonts w:ascii="Times New Roman" w:hAnsi="Times New Roman" w:cs="Times New Roman"/>
        </w:rPr>
        <w:t>), pobierz próbki z:</w:t>
      </w:r>
    </w:p>
    <w:p w14:paraId="14E180E2" w14:textId="77777777" w:rsidR="009B4FD7" w:rsidRPr="00BD1F2A" w:rsidRDefault="009B4FD7" w:rsidP="00BC214C">
      <w:pPr>
        <w:numPr>
          <w:ilvl w:val="1"/>
          <w:numId w:val="29"/>
        </w:numPr>
        <w:shd w:val="clear" w:color="auto" w:fill="FFFFFF"/>
        <w:tabs>
          <w:tab w:val="clear" w:pos="1440"/>
          <w:tab w:val="left" w:pos="426"/>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wszystkich trzech kategorii lub</w:t>
      </w:r>
    </w:p>
    <w:p w14:paraId="2A1A0E22" w14:textId="46FA0349" w:rsidR="009B4FD7" w:rsidRPr="00BD1F2A" w:rsidRDefault="009B4FD7" w:rsidP="00BC214C">
      <w:pPr>
        <w:numPr>
          <w:ilvl w:val="1"/>
          <w:numId w:val="29"/>
        </w:numPr>
        <w:shd w:val="clear" w:color="auto" w:fill="FFFFFF"/>
        <w:tabs>
          <w:tab w:val="clear" w:pos="1440"/>
          <w:tab w:val="left" w:pos="426"/>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wybierz próbkę, która najlepiej zatrzymuje wodę z części tusz</w:t>
      </w:r>
      <w:r w:rsidR="00BC214C">
        <w:rPr>
          <w:rFonts w:ascii="Times New Roman" w:hAnsi="Times New Roman" w:cs="Times New Roman"/>
        </w:rPr>
        <w:t>ki</w:t>
      </w:r>
      <w:r w:rsidRPr="00BD1F2A">
        <w:rPr>
          <w:rFonts w:ascii="Times New Roman" w:hAnsi="Times New Roman" w:cs="Times New Roman"/>
        </w:rPr>
        <w:t>, podrobów i odzyskanych części)</w:t>
      </w:r>
    </w:p>
    <w:p w14:paraId="449CF263" w14:textId="20E58738" w:rsidR="009B4FD7" w:rsidRPr="00BD1F2A" w:rsidRDefault="009B4FD7" w:rsidP="00BC214C">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b) Gdy wstępna walidacja jest </w:t>
      </w:r>
      <w:r w:rsidRPr="00BD1F2A">
        <w:rPr>
          <w:rFonts w:ascii="Times New Roman" w:hAnsi="Times New Roman" w:cs="Times New Roman"/>
          <w:b/>
        </w:rPr>
        <w:t>większa niż 4%</w:t>
      </w:r>
      <w:r w:rsidRPr="00BD1F2A">
        <w:rPr>
          <w:rFonts w:ascii="Times New Roman" w:hAnsi="Times New Roman" w:cs="Times New Roman"/>
        </w:rPr>
        <w:t> tolerancji dla określonej kategorii (części tusz</w:t>
      </w:r>
      <w:r w:rsidR="00BC214C">
        <w:rPr>
          <w:rFonts w:ascii="Times New Roman" w:hAnsi="Times New Roman" w:cs="Times New Roman"/>
        </w:rPr>
        <w:t>ki</w:t>
      </w:r>
      <w:r w:rsidRPr="00BD1F2A">
        <w:rPr>
          <w:rFonts w:ascii="Times New Roman" w:hAnsi="Times New Roman" w:cs="Times New Roman"/>
        </w:rPr>
        <w:t>, podroby i odzyskane części) pobierz próbki z:</w:t>
      </w:r>
    </w:p>
    <w:p w14:paraId="540B971B" w14:textId="77777777" w:rsidR="009B4FD7" w:rsidRPr="00BD1F2A" w:rsidRDefault="009B4FD7" w:rsidP="00BC214C">
      <w:pPr>
        <w:numPr>
          <w:ilvl w:val="1"/>
          <w:numId w:val="29"/>
        </w:numPr>
        <w:shd w:val="clear" w:color="auto" w:fill="FFFFFF"/>
        <w:tabs>
          <w:tab w:val="clear" w:pos="1440"/>
          <w:tab w:val="left" w:pos="426"/>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wszystkich trzech kategorii (części tuszy, podrobów i odzyskanych części) zatrzymujących wodę w ilości &gt;4%</w:t>
      </w:r>
    </w:p>
    <w:p w14:paraId="5BB0CA2A" w14:textId="2D50831C" w:rsidR="009B4FD7" w:rsidRPr="00BD1F2A" w:rsidRDefault="009B4FD7" w:rsidP="00BC214C">
      <w:pPr>
        <w:numPr>
          <w:ilvl w:val="1"/>
          <w:numId w:val="29"/>
        </w:numPr>
        <w:shd w:val="clear" w:color="auto" w:fill="FFFFFF"/>
        <w:tabs>
          <w:tab w:val="clear" w:pos="1440"/>
          <w:tab w:val="num" w:pos="426"/>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kontynuuj pobieranie próbek we wszystkich kategoriach, chyba że posiadacz licencji może ponownie potwierdzić, że retencja wody wynosi &lt;4% dla wszystkich trzech kategorii (części tusz</w:t>
      </w:r>
      <w:r w:rsidR="00BC214C">
        <w:rPr>
          <w:rFonts w:ascii="Times New Roman" w:hAnsi="Times New Roman" w:cs="Times New Roman"/>
        </w:rPr>
        <w:t>ki</w:t>
      </w:r>
      <w:r w:rsidRPr="00BD1F2A">
        <w:rPr>
          <w:rFonts w:ascii="Times New Roman" w:hAnsi="Times New Roman" w:cs="Times New Roman"/>
        </w:rPr>
        <w:t>, podroby i odzyskane części)</w:t>
      </w:r>
    </w:p>
    <w:p w14:paraId="2848818E" w14:textId="77777777" w:rsidR="009B4FD7" w:rsidRPr="00BD1F2A" w:rsidRDefault="009B4FD7" w:rsidP="00BC214C">
      <w:pPr>
        <w:shd w:val="clear" w:color="auto" w:fill="FFFFFF"/>
        <w:spacing w:after="0" w:line="240" w:lineRule="auto"/>
        <w:jc w:val="both"/>
        <w:outlineLvl w:val="4"/>
        <w:rPr>
          <w:rFonts w:ascii="Times New Roman" w:eastAsia="Times New Roman" w:hAnsi="Times New Roman" w:cs="Times New Roman"/>
          <w:b/>
          <w:bCs/>
          <w:kern w:val="0"/>
          <w14:ligatures w14:val="none"/>
        </w:rPr>
      </w:pPr>
      <w:r w:rsidRPr="00BD1F2A">
        <w:rPr>
          <w:rFonts w:ascii="Times New Roman" w:hAnsi="Times New Roman" w:cs="Times New Roman"/>
          <w:b/>
        </w:rPr>
        <w:lastRenderedPageBreak/>
        <w:t>Plan pobierania próbek</w:t>
      </w:r>
    </w:p>
    <w:p w14:paraId="009EE554" w14:textId="77777777" w:rsidR="009B4FD7" w:rsidRDefault="009B4FD7" w:rsidP="00BC214C">
      <w:pPr>
        <w:shd w:val="clear" w:color="auto" w:fill="FFFFFF"/>
        <w:spacing w:after="0" w:line="240" w:lineRule="auto"/>
        <w:jc w:val="both"/>
        <w:rPr>
          <w:rFonts w:ascii="Times New Roman" w:hAnsi="Times New Roman" w:cs="Times New Roman"/>
        </w:rPr>
      </w:pPr>
      <w:r w:rsidRPr="00BD1F2A">
        <w:rPr>
          <w:rFonts w:ascii="Times New Roman" w:hAnsi="Times New Roman" w:cs="Times New Roman"/>
        </w:rPr>
        <w:t>Plan pobierania próbek określony w niniejszych wytycznych określono w oparciu o plan pobierania próbek zgodny z ISO 2859-1, poziom kontroli specjalnej S-4.</w:t>
      </w:r>
    </w:p>
    <w:p w14:paraId="3523533E" w14:textId="77777777" w:rsidR="00BC214C" w:rsidRPr="00BC214C" w:rsidRDefault="00BC214C" w:rsidP="00BC214C">
      <w:pPr>
        <w:shd w:val="clear" w:color="auto" w:fill="FFFFFF"/>
        <w:spacing w:after="0" w:line="240" w:lineRule="auto"/>
        <w:jc w:val="both"/>
        <w:rPr>
          <w:rFonts w:ascii="Times New Roman" w:eastAsia="Times New Roman" w:hAnsi="Times New Roman" w:cs="Times New Roman"/>
          <w:kern w:val="0"/>
          <w:sz w:val="10"/>
          <w:szCs w:val="10"/>
          <w14:ligatures w14:val="none"/>
        </w:rPr>
      </w:pPr>
    </w:p>
    <w:p w14:paraId="6AD07897" w14:textId="77777777" w:rsidR="009B4FD7" w:rsidRPr="00BD1F2A" w:rsidRDefault="009B4FD7" w:rsidP="00BC214C">
      <w:pPr>
        <w:shd w:val="clear" w:color="auto" w:fill="FFFFFF"/>
        <w:spacing w:after="0" w:line="240" w:lineRule="auto"/>
        <w:jc w:val="both"/>
        <w:outlineLvl w:val="4"/>
        <w:rPr>
          <w:rFonts w:ascii="Times New Roman" w:eastAsia="Times New Roman" w:hAnsi="Times New Roman" w:cs="Times New Roman"/>
          <w:b/>
          <w:bCs/>
          <w:kern w:val="0"/>
          <w14:ligatures w14:val="none"/>
        </w:rPr>
      </w:pPr>
      <w:r w:rsidRPr="00BD1F2A">
        <w:rPr>
          <w:rFonts w:ascii="Times New Roman" w:hAnsi="Times New Roman" w:cs="Times New Roman"/>
          <w:b/>
        </w:rPr>
        <w:t>Częstotliwość badań</w:t>
      </w:r>
    </w:p>
    <w:p w14:paraId="5AAF3815" w14:textId="70EEF411" w:rsidR="009B4FD7" w:rsidRDefault="009B4FD7" w:rsidP="00BC214C">
      <w:pPr>
        <w:shd w:val="clear" w:color="auto" w:fill="FFFFFF"/>
        <w:spacing w:after="0" w:line="240" w:lineRule="auto"/>
        <w:jc w:val="both"/>
        <w:rPr>
          <w:rFonts w:ascii="Times New Roman" w:hAnsi="Times New Roman" w:cs="Times New Roman"/>
        </w:rPr>
      </w:pPr>
      <w:r w:rsidRPr="00BD1F2A">
        <w:rPr>
          <w:rFonts w:ascii="Times New Roman" w:hAnsi="Times New Roman" w:cs="Times New Roman"/>
        </w:rPr>
        <w:t>Częstotliwość badania tusz</w:t>
      </w:r>
      <w:r w:rsidR="00BC214C">
        <w:rPr>
          <w:rFonts w:ascii="Times New Roman" w:hAnsi="Times New Roman" w:cs="Times New Roman"/>
        </w:rPr>
        <w:t>ek</w:t>
      </w:r>
      <w:r w:rsidRPr="00BD1F2A">
        <w:rPr>
          <w:rFonts w:ascii="Times New Roman" w:hAnsi="Times New Roman" w:cs="Times New Roman"/>
        </w:rPr>
        <w:t>, części tusz</w:t>
      </w:r>
      <w:r w:rsidR="00BC214C">
        <w:rPr>
          <w:rFonts w:ascii="Times New Roman" w:hAnsi="Times New Roman" w:cs="Times New Roman"/>
        </w:rPr>
        <w:t>ek</w:t>
      </w:r>
      <w:r w:rsidRPr="00BD1F2A">
        <w:rPr>
          <w:rFonts w:ascii="Times New Roman" w:hAnsi="Times New Roman" w:cs="Times New Roman"/>
        </w:rPr>
        <w:t>, podrobów i odzyskanych części powinna wynosić co najmniej jedno (1) badanie na zmianę produkcyjną.</w:t>
      </w:r>
    </w:p>
    <w:p w14:paraId="5DFD8592" w14:textId="77777777" w:rsidR="00BC214C" w:rsidRPr="00BC214C" w:rsidRDefault="00BC214C" w:rsidP="00BC214C">
      <w:pPr>
        <w:shd w:val="clear" w:color="auto" w:fill="FFFFFF"/>
        <w:spacing w:after="0" w:line="240" w:lineRule="auto"/>
        <w:jc w:val="both"/>
        <w:rPr>
          <w:rFonts w:ascii="Times New Roman" w:eastAsia="Times New Roman" w:hAnsi="Times New Roman" w:cs="Times New Roman"/>
          <w:kern w:val="0"/>
          <w:sz w:val="10"/>
          <w:szCs w:val="10"/>
          <w14:ligatures w14:val="none"/>
        </w:rPr>
      </w:pPr>
    </w:p>
    <w:p w14:paraId="0F077358" w14:textId="77777777" w:rsidR="009B4FD7" w:rsidRPr="00BD1F2A" w:rsidRDefault="009B4FD7" w:rsidP="00BC214C">
      <w:pPr>
        <w:shd w:val="clear" w:color="auto" w:fill="FFFFFF"/>
        <w:spacing w:after="0" w:line="240" w:lineRule="auto"/>
        <w:jc w:val="both"/>
        <w:outlineLvl w:val="4"/>
        <w:rPr>
          <w:rFonts w:ascii="Times New Roman" w:eastAsia="Times New Roman" w:hAnsi="Times New Roman" w:cs="Times New Roman"/>
          <w:b/>
          <w:bCs/>
          <w:kern w:val="0"/>
          <w14:ligatures w14:val="none"/>
        </w:rPr>
      </w:pPr>
      <w:r w:rsidRPr="00BD1F2A">
        <w:rPr>
          <w:rFonts w:ascii="Times New Roman" w:hAnsi="Times New Roman" w:cs="Times New Roman"/>
          <w:b/>
        </w:rPr>
        <w:t>Wielkość próbki</w:t>
      </w:r>
    </w:p>
    <w:p w14:paraId="2BE0B828" w14:textId="77777777" w:rsidR="009B4FD7" w:rsidRDefault="009B4FD7" w:rsidP="00BC214C">
      <w:pPr>
        <w:shd w:val="clear" w:color="auto" w:fill="FFFFFF"/>
        <w:spacing w:after="0" w:line="240" w:lineRule="auto"/>
        <w:jc w:val="both"/>
        <w:rPr>
          <w:rFonts w:ascii="Times New Roman" w:hAnsi="Times New Roman" w:cs="Times New Roman"/>
        </w:rPr>
      </w:pPr>
      <w:r w:rsidRPr="00BD1F2A">
        <w:rPr>
          <w:rFonts w:ascii="Times New Roman" w:hAnsi="Times New Roman" w:cs="Times New Roman"/>
        </w:rPr>
        <w:t>Można zastosować następującą wielkość próbki:</w:t>
      </w:r>
    </w:p>
    <w:p w14:paraId="52CB8FB5" w14:textId="77777777" w:rsidR="00BC214C" w:rsidRPr="00BC214C" w:rsidRDefault="00BC214C" w:rsidP="00BC214C">
      <w:pPr>
        <w:shd w:val="clear" w:color="auto" w:fill="FFFFFF"/>
        <w:spacing w:after="0" w:line="240" w:lineRule="auto"/>
        <w:jc w:val="both"/>
        <w:rPr>
          <w:rFonts w:ascii="Times New Roman" w:eastAsia="Times New Roman" w:hAnsi="Times New Roman" w:cs="Times New Roman"/>
          <w:kern w:val="0"/>
          <w:sz w:val="10"/>
          <w:szCs w:val="10"/>
          <w14:ligatures w14:val="none"/>
        </w:rPr>
      </w:pPr>
    </w:p>
    <w:p w14:paraId="02C180C1" w14:textId="0E7F881A" w:rsidR="009B4FD7" w:rsidRPr="00BD1F2A" w:rsidRDefault="00BF2B30" w:rsidP="00BD1F2A">
      <w:pPr>
        <w:jc w:val="both"/>
        <w:rPr>
          <w:rFonts w:ascii="Times New Roman" w:hAnsi="Times New Roman" w:cs="Times New Roman"/>
          <w:b/>
          <w:bCs/>
          <w:shd w:val="clear" w:color="auto" w:fill="FFFFFF"/>
        </w:rPr>
      </w:pPr>
      <w:r w:rsidRPr="00BD1F2A">
        <w:rPr>
          <w:rFonts w:ascii="Times New Roman" w:hAnsi="Times New Roman" w:cs="Times New Roman"/>
          <w:b/>
          <w:shd w:val="clear" w:color="auto" w:fill="FFFFFF"/>
        </w:rPr>
        <w:t>Tabela 4: Wielkość próbki do bieżącego monitorowania</w:t>
      </w:r>
    </w:p>
    <w:tbl>
      <w:tblPr>
        <w:tblStyle w:val="Tabela-Siatka"/>
        <w:tblW w:w="0" w:type="auto"/>
        <w:tblLook w:val="04A0" w:firstRow="1" w:lastRow="0" w:firstColumn="1" w:lastColumn="0" w:noHBand="0" w:noVBand="1"/>
      </w:tblPr>
      <w:tblGrid>
        <w:gridCol w:w="2490"/>
        <w:gridCol w:w="2265"/>
        <w:gridCol w:w="2266"/>
      </w:tblGrid>
      <w:tr w:rsidR="00BF2B30" w:rsidRPr="00BD1F2A" w14:paraId="1065D6F3" w14:textId="77777777" w:rsidTr="00BF2B30">
        <w:tc>
          <w:tcPr>
            <w:tcW w:w="2490" w:type="dxa"/>
          </w:tcPr>
          <w:p w14:paraId="2E25AFDC" w14:textId="65BA15B9" w:rsidR="00BF2B30" w:rsidRPr="00BD1F2A" w:rsidRDefault="00BF2B30" w:rsidP="00BC214C">
            <w:pPr>
              <w:jc w:val="center"/>
              <w:rPr>
                <w:rFonts w:ascii="Times New Roman" w:hAnsi="Times New Roman" w:cs="Times New Roman"/>
              </w:rPr>
            </w:pPr>
            <w:r w:rsidRPr="00BD1F2A">
              <w:rPr>
                <w:rFonts w:ascii="Times New Roman" w:hAnsi="Times New Roman" w:cs="Times New Roman"/>
                <w:b/>
                <w:shd w:val="clear" w:color="auto" w:fill="F0F0F0"/>
              </w:rPr>
              <w:t>Liczba tusz</w:t>
            </w:r>
            <w:r w:rsidR="00BC214C">
              <w:rPr>
                <w:rFonts w:ascii="Times New Roman" w:hAnsi="Times New Roman" w:cs="Times New Roman"/>
                <w:b/>
                <w:shd w:val="clear" w:color="auto" w:fill="F0F0F0"/>
              </w:rPr>
              <w:t>ek</w:t>
            </w:r>
            <w:r w:rsidRPr="00BD1F2A">
              <w:rPr>
                <w:rFonts w:ascii="Times New Roman" w:hAnsi="Times New Roman" w:cs="Times New Roman"/>
                <w:b/>
                <w:shd w:val="clear" w:color="auto" w:fill="F0F0F0"/>
              </w:rPr>
              <w:t xml:space="preserve"> z uboju na zmianę</w:t>
            </w:r>
          </w:p>
        </w:tc>
        <w:tc>
          <w:tcPr>
            <w:tcW w:w="2265" w:type="dxa"/>
          </w:tcPr>
          <w:p w14:paraId="76D84B82" w14:textId="0802BB05" w:rsidR="00BF2B30" w:rsidRPr="00BD1F2A" w:rsidRDefault="00BF2B30" w:rsidP="00BC214C">
            <w:pPr>
              <w:jc w:val="center"/>
              <w:rPr>
                <w:rFonts w:ascii="Times New Roman" w:hAnsi="Times New Roman" w:cs="Times New Roman"/>
              </w:rPr>
            </w:pPr>
            <w:r w:rsidRPr="00BD1F2A">
              <w:rPr>
                <w:rFonts w:ascii="Times New Roman" w:hAnsi="Times New Roman" w:cs="Times New Roman"/>
                <w:b/>
                <w:shd w:val="clear" w:color="auto" w:fill="F0F0F0"/>
              </w:rPr>
              <w:t>Ocena procesu</w:t>
            </w:r>
          </w:p>
        </w:tc>
        <w:tc>
          <w:tcPr>
            <w:tcW w:w="2266" w:type="dxa"/>
          </w:tcPr>
          <w:p w14:paraId="62D5AA18" w14:textId="38F15F63" w:rsidR="00BF2B30" w:rsidRPr="00BD1F2A" w:rsidRDefault="00BF2B30" w:rsidP="00BC214C">
            <w:pPr>
              <w:jc w:val="center"/>
              <w:rPr>
                <w:rFonts w:ascii="Times New Roman" w:hAnsi="Times New Roman" w:cs="Times New Roman"/>
              </w:rPr>
            </w:pPr>
            <w:r w:rsidRPr="00BD1F2A">
              <w:rPr>
                <w:rFonts w:ascii="Times New Roman" w:hAnsi="Times New Roman" w:cs="Times New Roman"/>
                <w:b/>
                <w:shd w:val="clear" w:color="auto" w:fill="F0F0F0"/>
              </w:rPr>
              <w:t>Ocena środków naprawczych</w:t>
            </w:r>
          </w:p>
        </w:tc>
      </w:tr>
      <w:tr w:rsidR="00BF2B30" w:rsidRPr="00BD1F2A" w14:paraId="4EBC005A" w14:textId="77777777" w:rsidTr="00BF2B30">
        <w:tc>
          <w:tcPr>
            <w:tcW w:w="2490" w:type="dxa"/>
          </w:tcPr>
          <w:p w14:paraId="2DF3ED70" w14:textId="1C74AA0A" w:rsidR="00BF2B30" w:rsidRPr="00BD1F2A" w:rsidRDefault="00BF2B30" w:rsidP="00BC214C">
            <w:pPr>
              <w:jc w:val="center"/>
              <w:rPr>
                <w:rFonts w:ascii="Times New Roman" w:hAnsi="Times New Roman" w:cs="Times New Roman"/>
                <w:vertAlign w:val="superscript"/>
              </w:rPr>
            </w:pPr>
            <w:r w:rsidRPr="00BD1F2A">
              <w:rPr>
                <w:rFonts w:ascii="Times New Roman" w:hAnsi="Times New Roman" w:cs="Times New Roman"/>
                <w:shd w:val="clear" w:color="auto" w:fill="FFFFFF"/>
              </w:rPr>
              <w:t>501 – 3200</w:t>
            </w:r>
          </w:p>
        </w:tc>
        <w:tc>
          <w:tcPr>
            <w:tcW w:w="2265" w:type="dxa"/>
          </w:tcPr>
          <w:p w14:paraId="01E8AE45" w14:textId="7860F9AF" w:rsidR="00BF2B30" w:rsidRPr="00BD1F2A" w:rsidRDefault="00BF2B30" w:rsidP="00BC214C">
            <w:pPr>
              <w:jc w:val="center"/>
              <w:rPr>
                <w:rFonts w:ascii="Times New Roman" w:hAnsi="Times New Roman" w:cs="Times New Roman"/>
              </w:rPr>
            </w:pPr>
            <w:r w:rsidRPr="00BD1F2A">
              <w:rPr>
                <w:rFonts w:ascii="Times New Roman" w:hAnsi="Times New Roman" w:cs="Times New Roman"/>
                <w:shd w:val="clear" w:color="auto" w:fill="FFFFFF"/>
              </w:rPr>
              <w:t>13</w:t>
            </w:r>
          </w:p>
        </w:tc>
        <w:tc>
          <w:tcPr>
            <w:tcW w:w="2266" w:type="dxa"/>
          </w:tcPr>
          <w:p w14:paraId="5672329B" w14:textId="315FB3EA" w:rsidR="00BF2B30" w:rsidRPr="00BD1F2A" w:rsidRDefault="00BF2B30" w:rsidP="00BC214C">
            <w:pPr>
              <w:jc w:val="center"/>
              <w:rPr>
                <w:rFonts w:ascii="Times New Roman" w:hAnsi="Times New Roman" w:cs="Times New Roman"/>
              </w:rPr>
            </w:pPr>
            <w:r w:rsidRPr="00BD1F2A">
              <w:rPr>
                <w:rFonts w:ascii="Times New Roman" w:hAnsi="Times New Roman" w:cs="Times New Roman"/>
                <w:shd w:val="clear" w:color="auto" w:fill="FFFFFF"/>
              </w:rPr>
              <w:t>13</w:t>
            </w:r>
          </w:p>
        </w:tc>
      </w:tr>
      <w:tr w:rsidR="00BF2B30" w:rsidRPr="00BD1F2A" w14:paraId="123D8500" w14:textId="77777777" w:rsidTr="00BF2B30">
        <w:tc>
          <w:tcPr>
            <w:tcW w:w="2490" w:type="dxa"/>
          </w:tcPr>
          <w:p w14:paraId="1D66490D" w14:textId="68238C9D" w:rsidR="00BF2B30" w:rsidRPr="00BD1F2A" w:rsidRDefault="00BF2B30" w:rsidP="00BC214C">
            <w:pPr>
              <w:jc w:val="center"/>
              <w:rPr>
                <w:rFonts w:ascii="Times New Roman" w:hAnsi="Times New Roman" w:cs="Times New Roman"/>
                <w:b/>
                <w:bCs/>
              </w:rPr>
            </w:pPr>
            <w:r w:rsidRPr="00BD1F2A">
              <w:rPr>
                <w:rFonts w:ascii="Times New Roman" w:hAnsi="Times New Roman" w:cs="Times New Roman"/>
                <w:shd w:val="clear" w:color="auto" w:fill="FFFFFF"/>
              </w:rPr>
              <w:t>3 201 – 35 000</w:t>
            </w:r>
          </w:p>
        </w:tc>
        <w:tc>
          <w:tcPr>
            <w:tcW w:w="2265" w:type="dxa"/>
          </w:tcPr>
          <w:p w14:paraId="780D2EB8" w14:textId="3A945EDB" w:rsidR="00BF2B30" w:rsidRPr="00BD1F2A" w:rsidRDefault="00BF2B30" w:rsidP="00BC214C">
            <w:pPr>
              <w:jc w:val="center"/>
              <w:rPr>
                <w:rFonts w:ascii="Times New Roman" w:hAnsi="Times New Roman" w:cs="Times New Roman"/>
              </w:rPr>
            </w:pPr>
            <w:r w:rsidRPr="00BD1F2A">
              <w:rPr>
                <w:rFonts w:ascii="Times New Roman" w:hAnsi="Times New Roman" w:cs="Times New Roman"/>
                <w:shd w:val="clear" w:color="auto" w:fill="FFFFFF"/>
              </w:rPr>
              <w:t>20</w:t>
            </w:r>
          </w:p>
        </w:tc>
        <w:tc>
          <w:tcPr>
            <w:tcW w:w="2266" w:type="dxa"/>
          </w:tcPr>
          <w:p w14:paraId="2CC62F1F" w14:textId="1C45CBAD" w:rsidR="00BF2B30" w:rsidRPr="00BD1F2A" w:rsidRDefault="00BF2B30" w:rsidP="00BC214C">
            <w:pPr>
              <w:jc w:val="center"/>
              <w:rPr>
                <w:rFonts w:ascii="Times New Roman" w:hAnsi="Times New Roman" w:cs="Times New Roman"/>
              </w:rPr>
            </w:pPr>
            <w:r w:rsidRPr="00BD1F2A">
              <w:rPr>
                <w:rFonts w:ascii="Times New Roman" w:hAnsi="Times New Roman" w:cs="Times New Roman"/>
                <w:shd w:val="clear" w:color="auto" w:fill="FFFFFF"/>
              </w:rPr>
              <w:t>20</w:t>
            </w:r>
          </w:p>
        </w:tc>
      </w:tr>
      <w:tr w:rsidR="00BF2B30" w:rsidRPr="00BD1F2A" w14:paraId="30A3E827" w14:textId="77777777" w:rsidTr="00BF2B30">
        <w:tc>
          <w:tcPr>
            <w:tcW w:w="2490" w:type="dxa"/>
          </w:tcPr>
          <w:p w14:paraId="5D240C91" w14:textId="5BD0C815" w:rsidR="00BF2B30" w:rsidRPr="00BD1F2A" w:rsidRDefault="00BF2B30" w:rsidP="00BC214C">
            <w:pPr>
              <w:jc w:val="center"/>
              <w:rPr>
                <w:rFonts w:ascii="Times New Roman" w:hAnsi="Times New Roman" w:cs="Times New Roman"/>
                <w:b/>
                <w:bCs/>
                <w:shd w:val="clear" w:color="auto" w:fill="FFFFFF"/>
              </w:rPr>
            </w:pPr>
            <w:r w:rsidRPr="00BD1F2A">
              <w:rPr>
                <w:rFonts w:ascii="Times New Roman" w:hAnsi="Times New Roman" w:cs="Times New Roman"/>
                <w:shd w:val="clear" w:color="auto" w:fill="FFFFFF"/>
              </w:rPr>
              <w:t>35 001 – 500 000</w:t>
            </w:r>
          </w:p>
        </w:tc>
        <w:tc>
          <w:tcPr>
            <w:tcW w:w="2265" w:type="dxa"/>
          </w:tcPr>
          <w:p w14:paraId="4B030006" w14:textId="6150BF4D" w:rsidR="00BF2B30" w:rsidRPr="00BD1F2A" w:rsidRDefault="00BF2B30" w:rsidP="00BC214C">
            <w:pPr>
              <w:jc w:val="center"/>
              <w:rPr>
                <w:rFonts w:ascii="Times New Roman" w:hAnsi="Times New Roman" w:cs="Times New Roman"/>
              </w:rPr>
            </w:pPr>
            <w:r w:rsidRPr="00BD1F2A">
              <w:rPr>
                <w:rFonts w:ascii="Times New Roman" w:hAnsi="Times New Roman" w:cs="Times New Roman"/>
                <w:shd w:val="clear" w:color="auto" w:fill="FFFFFF"/>
              </w:rPr>
              <w:t>32</w:t>
            </w:r>
          </w:p>
        </w:tc>
        <w:tc>
          <w:tcPr>
            <w:tcW w:w="2266" w:type="dxa"/>
          </w:tcPr>
          <w:p w14:paraId="4D24CEDB" w14:textId="3DB4171B" w:rsidR="00BF2B30" w:rsidRPr="00BD1F2A" w:rsidRDefault="00BF2B30" w:rsidP="00BC214C">
            <w:pPr>
              <w:jc w:val="center"/>
              <w:rPr>
                <w:rFonts w:ascii="Times New Roman" w:hAnsi="Times New Roman" w:cs="Times New Roman"/>
              </w:rPr>
            </w:pPr>
            <w:r w:rsidRPr="00BD1F2A">
              <w:rPr>
                <w:rFonts w:ascii="Times New Roman" w:hAnsi="Times New Roman" w:cs="Times New Roman"/>
                <w:shd w:val="clear" w:color="auto" w:fill="FFFFFF"/>
              </w:rPr>
              <w:t>32</w:t>
            </w:r>
          </w:p>
        </w:tc>
      </w:tr>
    </w:tbl>
    <w:p w14:paraId="1F918EF2" w14:textId="77777777" w:rsidR="00BF2B30" w:rsidRPr="00EA1400" w:rsidRDefault="00BF2B30" w:rsidP="00BD1F2A">
      <w:pPr>
        <w:jc w:val="both"/>
        <w:rPr>
          <w:rFonts w:ascii="Times New Roman" w:hAnsi="Times New Roman" w:cs="Times New Roman"/>
          <w:sz w:val="10"/>
          <w:szCs w:val="10"/>
        </w:rPr>
      </w:pPr>
    </w:p>
    <w:p w14:paraId="64FAC034" w14:textId="77777777" w:rsidR="00AC00B6" w:rsidRPr="00BD1F2A" w:rsidRDefault="00AC00B6" w:rsidP="00EA1400">
      <w:pPr>
        <w:spacing w:after="0" w:line="240" w:lineRule="auto"/>
        <w:ind w:right="-225"/>
        <w:jc w:val="both"/>
        <w:outlineLvl w:val="3"/>
        <w:rPr>
          <w:rFonts w:ascii="Times New Roman" w:eastAsia="Times New Roman" w:hAnsi="Times New Roman" w:cs="Times New Roman"/>
          <w:b/>
          <w:bCs/>
          <w:kern w:val="0"/>
          <w:u w:val="single"/>
          <w14:ligatures w14:val="none"/>
        </w:rPr>
      </w:pPr>
      <w:r w:rsidRPr="00BD1F2A">
        <w:rPr>
          <w:rFonts w:ascii="Times New Roman" w:hAnsi="Times New Roman" w:cs="Times New Roman"/>
          <w:b/>
          <w:u w:val="single"/>
        </w:rPr>
        <w:t>Uwaga:</w:t>
      </w:r>
    </w:p>
    <w:p w14:paraId="1A10A53C" w14:textId="77777777" w:rsidR="00AC00B6" w:rsidRPr="00BD1F2A" w:rsidRDefault="00AC00B6" w:rsidP="00EA1400">
      <w:pPr>
        <w:numPr>
          <w:ilvl w:val="0"/>
          <w:numId w:val="30"/>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Próbki mogą być ważone pojedynczo lub grupowo.</w:t>
      </w:r>
    </w:p>
    <w:p w14:paraId="0B9FBC80" w14:textId="77777777" w:rsidR="00AC00B6" w:rsidRPr="00BD1F2A" w:rsidRDefault="00AC00B6" w:rsidP="00EA1400">
      <w:pPr>
        <w:numPr>
          <w:ilvl w:val="0"/>
          <w:numId w:val="30"/>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wielkość próbki w oparciu o normę ISO 2859-1 (1999), Poziomy kontroli specjalnej, S-3 Plan pojedynczego pobierania próbek</w:t>
      </w:r>
    </w:p>
    <w:p w14:paraId="0A0F3BD7" w14:textId="5F84D022" w:rsidR="00AC00B6" w:rsidRPr="00BD1F2A" w:rsidRDefault="00AC00B6" w:rsidP="00EA1400">
      <w:pPr>
        <w:numPr>
          <w:ilvl w:val="0"/>
          <w:numId w:val="30"/>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 xml:space="preserve">W przypadku małych zakładów, gdy posiadacz licencji dokonuje uboju mniej niż 500 ptaków </w:t>
      </w:r>
      <w:r w:rsidR="00EA1400">
        <w:rPr>
          <w:rFonts w:ascii="Times New Roman" w:hAnsi="Times New Roman" w:cs="Times New Roman"/>
        </w:rPr>
        <w:br/>
      </w:r>
      <w:r w:rsidRPr="00BD1F2A">
        <w:rPr>
          <w:rFonts w:ascii="Times New Roman" w:hAnsi="Times New Roman" w:cs="Times New Roman"/>
        </w:rPr>
        <w:t>na zmianę, wielkość próbki może zostać dodatkowo zmniejszona przez posiadacza licencji zgodnie z ISO 2859-1 (1999), Poziom kontroli specjalnej, S-3.</w:t>
      </w:r>
    </w:p>
    <w:p w14:paraId="4685ABAB" w14:textId="77777777" w:rsidR="00AC00B6" w:rsidRPr="00EA1400" w:rsidRDefault="00AC00B6" w:rsidP="00EA1400">
      <w:pPr>
        <w:spacing w:after="0"/>
        <w:jc w:val="both"/>
        <w:rPr>
          <w:rFonts w:ascii="Times New Roman" w:hAnsi="Times New Roman" w:cs="Times New Roman"/>
          <w:sz w:val="10"/>
          <w:szCs w:val="10"/>
        </w:rPr>
      </w:pPr>
    </w:p>
    <w:p w14:paraId="34B8FE9B" w14:textId="77777777" w:rsidR="00C25A6F" w:rsidRPr="00BD1F2A" w:rsidRDefault="00C25A6F" w:rsidP="00EA1400">
      <w:pPr>
        <w:shd w:val="clear" w:color="auto" w:fill="FFFFFF"/>
        <w:spacing w:after="0" w:line="240" w:lineRule="auto"/>
        <w:jc w:val="both"/>
        <w:outlineLvl w:val="4"/>
        <w:rPr>
          <w:rFonts w:ascii="Times New Roman" w:eastAsia="Times New Roman" w:hAnsi="Times New Roman" w:cs="Times New Roman"/>
          <w:b/>
          <w:bCs/>
          <w:kern w:val="0"/>
          <w14:ligatures w14:val="none"/>
        </w:rPr>
      </w:pPr>
      <w:r w:rsidRPr="00BD1F2A">
        <w:rPr>
          <w:rFonts w:ascii="Times New Roman" w:hAnsi="Times New Roman" w:cs="Times New Roman"/>
          <w:b/>
        </w:rPr>
        <w:t>b) Obliczanie procentowego przyrostu lub utraty masy i powiązane dokumenty</w:t>
      </w:r>
    </w:p>
    <w:p w14:paraId="380C4578" w14:textId="0531806F" w:rsidR="00C25A6F" w:rsidRPr="00BD1F2A" w:rsidRDefault="00C25A6F" w:rsidP="00EA1400">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 xml:space="preserve">Wartości procentowe muszą być obliczane na podstawie masy początkowej dla wszystkich próbek </w:t>
      </w:r>
      <w:r w:rsidR="00EA1400">
        <w:rPr>
          <w:rFonts w:ascii="Times New Roman" w:hAnsi="Times New Roman" w:cs="Times New Roman"/>
        </w:rPr>
        <w:br/>
      </w:r>
      <w:r w:rsidRPr="00BD1F2A">
        <w:rPr>
          <w:rFonts w:ascii="Times New Roman" w:hAnsi="Times New Roman" w:cs="Times New Roman"/>
        </w:rPr>
        <w:t>w następujący sposób:</w:t>
      </w:r>
    </w:p>
    <w:p w14:paraId="1F78F63F" w14:textId="5306EDB6" w:rsidR="00C25A6F" w:rsidRDefault="00C25A6F" w:rsidP="00EA1400">
      <w:pPr>
        <w:spacing w:after="0"/>
        <w:jc w:val="both"/>
        <w:rPr>
          <w:rFonts w:ascii="Times New Roman" w:hAnsi="Times New Roman" w:cs="Times New Roman"/>
          <w:shd w:val="clear" w:color="auto" w:fill="FFFFFF"/>
        </w:rPr>
      </w:pPr>
      <w:r w:rsidRPr="00BD1F2A">
        <w:rPr>
          <w:rFonts w:ascii="Times New Roman" w:hAnsi="Times New Roman" w:cs="Times New Roman"/>
          <w:shd w:val="clear" w:color="auto" w:fill="FFFFFF"/>
        </w:rPr>
        <w:t>Masa końcowa - masa początkowa / masa początkowa X 100 = % retencji</w:t>
      </w:r>
    </w:p>
    <w:p w14:paraId="6EE8C9FA" w14:textId="77777777" w:rsidR="00EA1400" w:rsidRPr="00EA1400" w:rsidRDefault="00EA1400" w:rsidP="00EA1400">
      <w:pPr>
        <w:spacing w:after="0"/>
        <w:jc w:val="both"/>
        <w:rPr>
          <w:rFonts w:ascii="Times New Roman" w:hAnsi="Times New Roman" w:cs="Times New Roman"/>
          <w:sz w:val="10"/>
          <w:szCs w:val="10"/>
          <w:shd w:val="clear" w:color="auto" w:fill="FFFFFF"/>
        </w:rPr>
      </w:pPr>
    </w:p>
    <w:p w14:paraId="396C7E65" w14:textId="77777777" w:rsidR="00C25A6F" w:rsidRPr="00BD1F2A" w:rsidRDefault="00C25A6F" w:rsidP="00EA1400">
      <w:pPr>
        <w:shd w:val="clear" w:color="auto" w:fill="FFFFFF"/>
        <w:spacing w:after="0" w:line="240" w:lineRule="auto"/>
        <w:jc w:val="both"/>
        <w:outlineLvl w:val="4"/>
        <w:rPr>
          <w:rFonts w:ascii="Times New Roman" w:eastAsia="Times New Roman" w:hAnsi="Times New Roman" w:cs="Times New Roman"/>
          <w:b/>
          <w:bCs/>
          <w:kern w:val="0"/>
          <w14:ligatures w14:val="none"/>
        </w:rPr>
      </w:pPr>
      <w:r w:rsidRPr="00BD1F2A">
        <w:rPr>
          <w:rFonts w:ascii="Times New Roman" w:hAnsi="Times New Roman" w:cs="Times New Roman"/>
          <w:b/>
        </w:rPr>
        <w:t>c) Ocena bieżącego monitorowania</w:t>
      </w:r>
    </w:p>
    <w:p w14:paraId="1239CE26" w14:textId="77777777" w:rsidR="00C25A6F" w:rsidRPr="00BD1F2A" w:rsidRDefault="00C25A6F" w:rsidP="00EA1400">
      <w:pPr>
        <w:shd w:val="clear" w:color="auto" w:fill="FFFFFF"/>
        <w:spacing w:after="0" w:line="240" w:lineRule="auto"/>
        <w:jc w:val="both"/>
        <w:outlineLvl w:val="4"/>
        <w:rPr>
          <w:rFonts w:ascii="Times New Roman" w:eastAsia="Times New Roman" w:hAnsi="Times New Roman" w:cs="Times New Roman"/>
          <w:b/>
          <w:bCs/>
          <w:kern w:val="0"/>
          <w14:ligatures w14:val="none"/>
        </w:rPr>
      </w:pPr>
      <w:r w:rsidRPr="00BD1F2A">
        <w:rPr>
          <w:rFonts w:ascii="Times New Roman" w:hAnsi="Times New Roman" w:cs="Times New Roman"/>
          <w:b/>
        </w:rPr>
        <w:t>Przyjęcie/odrzucenie partii</w:t>
      </w:r>
    </w:p>
    <w:p w14:paraId="4EA63908" w14:textId="77777777" w:rsidR="00C25A6F" w:rsidRDefault="00C25A6F" w:rsidP="00EA1400">
      <w:pPr>
        <w:shd w:val="clear" w:color="auto" w:fill="FFFFFF"/>
        <w:spacing w:after="0" w:line="240" w:lineRule="auto"/>
        <w:jc w:val="both"/>
        <w:rPr>
          <w:rFonts w:ascii="Times New Roman" w:hAnsi="Times New Roman" w:cs="Times New Roman"/>
        </w:rPr>
      </w:pPr>
      <w:r w:rsidRPr="00BD1F2A">
        <w:rPr>
          <w:rFonts w:ascii="Times New Roman" w:hAnsi="Times New Roman" w:cs="Times New Roman"/>
        </w:rPr>
        <w:t>Poniższa tabela wskazuje liczbę akceptacji i odrzuceń w zależności od wymaganej wielkości próbki:</w:t>
      </w:r>
    </w:p>
    <w:p w14:paraId="62576294" w14:textId="77777777" w:rsidR="00EA1400" w:rsidRPr="00EA1400" w:rsidRDefault="00EA1400" w:rsidP="00EA1400">
      <w:pPr>
        <w:shd w:val="clear" w:color="auto" w:fill="FFFFFF"/>
        <w:spacing w:after="0" w:line="240" w:lineRule="auto"/>
        <w:jc w:val="both"/>
        <w:rPr>
          <w:rFonts w:ascii="Times New Roman" w:eastAsia="Times New Roman" w:hAnsi="Times New Roman" w:cs="Times New Roman"/>
          <w:kern w:val="0"/>
          <w:sz w:val="10"/>
          <w:szCs w:val="10"/>
          <w14:ligatures w14:val="none"/>
        </w:rPr>
      </w:pPr>
    </w:p>
    <w:p w14:paraId="49EF71A1" w14:textId="03A66CDB" w:rsidR="00C25A6F" w:rsidRPr="00BD1F2A" w:rsidRDefault="00C25A6F" w:rsidP="00EA1400">
      <w:pPr>
        <w:spacing w:after="0"/>
        <w:jc w:val="both"/>
        <w:rPr>
          <w:rFonts w:ascii="Times New Roman" w:hAnsi="Times New Roman" w:cs="Times New Roman"/>
          <w:b/>
          <w:bCs/>
          <w:shd w:val="clear" w:color="auto" w:fill="FFFFFF"/>
        </w:rPr>
      </w:pPr>
      <w:r w:rsidRPr="00BD1F2A">
        <w:rPr>
          <w:rFonts w:ascii="Times New Roman" w:hAnsi="Times New Roman" w:cs="Times New Roman"/>
          <w:b/>
          <w:shd w:val="clear" w:color="auto" w:fill="FFFFFF"/>
        </w:rPr>
        <w:t>Tabela 5: Wielkość próbki, liczba akceptacji i odrzuceń do bieżącego monitorowania, gdy każda sztuka jest ważona indywidualnie.</w:t>
      </w:r>
    </w:p>
    <w:tbl>
      <w:tblPr>
        <w:tblStyle w:val="Tabela-Siatka"/>
        <w:tblW w:w="0" w:type="auto"/>
        <w:tblLook w:val="04A0" w:firstRow="1" w:lastRow="0" w:firstColumn="1" w:lastColumn="0" w:noHBand="0" w:noVBand="1"/>
      </w:tblPr>
      <w:tblGrid>
        <w:gridCol w:w="2490"/>
        <w:gridCol w:w="2265"/>
        <w:gridCol w:w="2266"/>
      </w:tblGrid>
      <w:tr w:rsidR="00C25A6F" w:rsidRPr="00BD1F2A" w14:paraId="45C8BD92" w14:textId="77777777" w:rsidTr="00E169E9">
        <w:tc>
          <w:tcPr>
            <w:tcW w:w="7021" w:type="dxa"/>
            <w:gridSpan w:val="3"/>
          </w:tcPr>
          <w:p w14:paraId="73D82322" w14:textId="7230AF52" w:rsidR="00C25A6F" w:rsidRPr="00BD1F2A" w:rsidRDefault="00C25A6F" w:rsidP="00BD1F2A">
            <w:pPr>
              <w:jc w:val="both"/>
              <w:rPr>
                <w:rFonts w:ascii="Times New Roman" w:hAnsi="Times New Roman" w:cs="Times New Roman"/>
              </w:rPr>
            </w:pPr>
            <w:r w:rsidRPr="00BD1F2A">
              <w:rPr>
                <w:rFonts w:ascii="Times New Roman" w:hAnsi="Times New Roman" w:cs="Times New Roman"/>
                <w:b/>
                <w:shd w:val="clear" w:color="auto" w:fill="F0F0F0"/>
              </w:rPr>
              <w:t>Liczby akceptacji i odrzuceń AQL wynoszące 10, plan pojedynczego pobierania próbek</w:t>
            </w:r>
          </w:p>
        </w:tc>
      </w:tr>
      <w:tr w:rsidR="00C25A6F" w:rsidRPr="00BD1F2A" w14:paraId="3A0A4B46" w14:textId="77777777" w:rsidTr="00383356">
        <w:tc>
          <w:tcPr>
            <w:tcW w:w="2490" w:type="dxa"/>
          </w:tcPr>
          <w:p w14:paraId="411D6B5F" w14:textId="373B4C4C" w:rsidR="00C25A6F" w:rsidRPr="00BD1F2A" w:rsidRDefault="00C25A6F" w:rsidP="00EA1400">
            <w:pPr>
              <w:jc w:val="center"/>
              <w:rPr>
                <w:rFonts w:ascii="Times New Roman" w:hAnsi="Times New Roman" w:cs="Times New Roman"/>
                <w:b/>
                <w:bCs/>
                <w:vertAlign w:val="superscript"/>
              </w:rPr>
            </w:pPr>
            <w:r w:rsidRPr="00BD1F2A">
              <w:rPr>
                <w:rFonts w:ascii="Times New Roman" w:hAnsi="Times New Roman" w:cs="Times New Roman"/>
                <w:b/>
                <w:shd w:val="clear" w:color="auto" w:fill="FFFFFF"/>
              </w:rPr>
              <w:t>Wielkość próbki</w:t>
            </w:r>
          </w:p>
        </w:tc>
        <w:tc>
          <w:tcPr>
            <w:tcW w:w="2265" w:type="dxa"/>
          </w:tcPr>
          <w:p w14:paraId="20ACF37B" w14:textId="417AA0A8" w:rsidR="00C25A6F" w:rsidRPr="00BD1F2A" w:rsidRDefault="00C25A6F" w:rsidP="00EA1400">
            <w:pPr>
              <w:jc w:val="center"/>
              <w:rPr>
                <w:rFonts w:ascii="Times New Roman" w:hAnsi="Times New Roman" w:cs="Times New Roman"/>
                <w:b/>
                <w:bCs/>
              </w:rPr>
            </w:pPr>
            <w:r w:rsidRPr="00BD1F2A">
              <w:rPr>
                <w:rFonts w:ascii="Times New Roman" w:hAnsi="Times New Roman" w:cs="Times New Roman"/>
                <w:b/>
                <w:shd w:val="clear" w:color="auto" w:fill="FFFFFF"/>
              </w:rPr>
              <w:t>Liczba akceptacji</w:t>
            </w:r>
          </w:p>
        </w:tc>
        <w:tc>
          <w:tcPr>
            <w:tcW w:w="2266" w:type="dxa"/>
          </w:tcPr>
          <w:p w14:paraId="2605729A" w14:textId="0872469C" w:rsidR="00C25A6F" w:rsidRPr="00BD1F2A" w:rsidRDefault="00C25A6F" w:rsidP="00EA1400">
            <w:pPr>
              <w:jc w:val="center"/>
              <w:rPr>
                <w:rFonts w:ascii="Times New Roman" w:hAnsi="Times New Roman" w:cs="Times New Roman"/>
                <w:b/>
                <w:bCs/>
              </w:rPr>
            </w:pPr>
            <w:r w:rsidRPr="00BD1F2A">
              <w:rPr>
                <w:rFonts w:ascii="Times New Roman" w:hAnsi="Times New Roman" w:cs="Times New Roman"/>
                <w:b/>
              </w:rPr>
              <w:t>Liczba odrzuceń</w:t>
            </w:r>
          </w:p>
        </w:tc>
      </w:tr>
      <w:tr w:rsidR="00C25A6F" w:rsidRPr="00BD1F2A" w14:paraId="0ECB5A2D" w14:textId="77777777" w:rsidTr="00383356">
        <w:tc>
          <w:tcPr>
            <w:tcW w:w="2490" w:type="dxa"/>
          </w:tcPr>
          <w:p w14:paraId="37F6814A" w14:textId="39458B73" w:rsidR="00C25A6F" w:rsidRPr="00BD1F2A" w:rsidRDefault="00C25A6F" w:rsidP="00EA1400">
            <w:pPr>
              <w:jc w:val="center"/>
              <w:rPr>
                <w:rFonts w:ascii="Times New Roman" w:hAnsi="Times New Roman" w:cs="Times New Roman"/>
              </w:rPr>
            </w:pPr>
            <w:r w:rsidRPr="00BD1F2A">
              <w:rPr>
                <w:rFonts w:ascii="Times New Roman" w:hAnsi="Times New Roman" w:cs="Times New Roman"/>
              </w:rPr>
              <w:t>13</w:t>
            </w:r>
          </w:p>
        </w:tc>
        <w:tc>
          <w:tcPr>
            <w:tcW w:w="2265" w:type="dxa"/>
          </w:tcPr>
          <w:p w14:paraId="06CACAF4" w14:textId="489135FF" w:rsidR="00C25A6F" w:rsidRPr="00BD1F2A" w:rsidRDefault="00C25A6F" w:rsidP="00EA1400">
            <w:pPr>
              <w:jc w:val="center"/>
              <w:rPr>
                <w:rFonts w:ascii="Times New Roman" w:hAnsi="Times New Roman" w:cs="Times New Roman"/>
              </w:rPr>
            </w:pPr>
            <w:r w:rsidRPr="00BD1F2A">
              <w:rPr>
                <w:rFonts w:ascii="Times New Roman" w:hAnsi="Times New Roman" w:cs="Times New Roman"/>
              </w:rPr>
              <w:t>3</w:t>
            </w:r>
          </w:p>
        </w:tc>
        <w:tc>
          <w:tcPr>
            <w:tcW w:w="2266" w:type="dxa"/>
          </w:tcPr>
          <w:p w14:paraId="2CD8A8AA" w14:textId="534F20F2" w:rsidR="00C25A6F" w:rsidRPr="00BD1F2A" w:rsidRDefault="00C25A6F" w:rsidP="00EA1400">
            <w:pPr>
              <w:jc w:val="center"/>
              <w:rPr>
                <w:rFonts w:ascii="Times New Roman" w:hAnsi="Times New Roman" w:cs="Times New Roman"/>
              </w:rPr>
            </w:pPr>
            <w:r w:rsidRPr="00BD1F2A">
              <w:rPr>
                <w:rFonts w:ascii="Times New Roman" w:hAnsi="Times New Roman" w:cs="Times New Roman"/>
              </w:rPr>
              <w:t>4</w:t>
            </w:r>
          </w:p>
        </w:tc>
      </w:tr>
      <w:tr w:rsidR="00C25A6F" w:rsidRPr="00BD1F2A" w14:paraId="1FE4A999" w14:textId="77777777" w:rsidTr="00383356">
        <w:tc>
          <w:tcPr>
            <w:tcW w:w="2490" w:type="dxa"/>
          </w:tcPr>
          <w:p w14:paraId="2A4F30B6" w14:textId="6F1EB1F1" w:rsidR="00C25A6F" w:rsidRPr="00BD1F2A" w:rsidRDefault="00C25A6F" w:rsidP="00EA1400">
            <w:pPr>
              <w:jc w:val="center"/>
              <w:rPr>
                <w:rFonts w:ascii="Times New Roman" w:hAnsi="Times New Roman" w:cs="Times New Roman"/>
                <w:shd w:val="clear" w:color="auto" w:fill="FFFFFF"/>
              </w:rPr>
            </w:pPr>
            <w:r w:rsidRPr="00BD1F2A">
              <w:rPr>
                <w:rFonts w:ascii="Times New Roman" w:hAnsi="Times New Roman" w:cs="Times New Roman"/>
                <w:shd w:val="clear" w:color="auto" w:fill="FFFFFF"/>
              </w:rPr>
              <w:t>20</w:t>
            </w:r>
          </w:p>
        </w:tc>
        <w:tc>
          <w:tcPr>
            <w:tcW w:w="2265" w:type="dxa"/>
          </w:tcPr>
          <w:p w14:paraId="3B0C9115" w14:textId="05D158D3" w:rsidR="00C25A6F" w:rsidRPr="00BD1F2A" w:rsidRDefault="00C25A6F" w:rsidP="00EA1400">
            <w:pPr>
              <w:jc w:val="center"/>
              <w:rPr>
                <w:rFonts w:ascii="Times New Roman" w:hAnsi="Times New Roman" w:cs="Times New Roman"/>
              </w:rPr>
            </w:pPr>
            <w:r w:rsidRPr="00BD1F2A">
              <w:rPr>
                <w:rFonts w:ascii="Times New Roman" w:hAnsi="Times New Roman" w:cs="Times New Roman"/>
              </w:rPr>
              <w:t>5</w:t>
            </w:r>
          </w:p>
        </w:tc>
        <w:tc>
          <w:tcPr>
            <w:tcW w:w="2266" w:type="dxa"/>
          </w:tcPr>
          <w:p w14:paraId="6C2699BC" w14:textId="1DAFD6DB" w:rsidR="00C25A6F" w:rsidRPr="00BD1F2A" w:rsidRDefault="00C25A6F" w:rsidP="00EA1400">
            <w:pPr>
              <w:jc w:val="center"/>
              <w:rPr>
                <w:rFonts w:ascii="Times New Roman" w:hAnsi="Times New Roman" w:cs="Times New Roman"/>
              </w:rPr>
            </w:pPr>
            <w:r w:rsidRPr="00BD1F2A">
              <w:rPr>
                <w:rFonts w:ascii="Times New Roman" w:hAnsi="Times New Roman" w:cs="Times New Roman"/>
              </w:rPr>
              <w:t>6</w:t>
            </w:r>
          </w:p>
        </w:tc>
      </w:tr>
      <w:tr w:rsidR="00C25A6F" w:rsidRPr="00BD1F2A" w14:paraId="1A93F1F5" w14:textId="77777777" w:rsidTr="00383356">
        <w:tc>
          <w:tcPr>
            <w:tcW w:w="2490" w:type="dxa"/>
          </w:tcPr>
          <w:p w14:paraId="5A39C630" w14:textId="394C8B85" w:rsidR="00C25A6F" w:rsidRPr="00BD1F2A" w:rsidRDefault="00C25A6F" w:rsidP="00EA1400">
            <w:pPr>
              <w:jc w:val="center"/>
              <w:rPr>
                <w:rFonts w:ascii="Times New Roman" w:hAnsi="Times New Roman" w:cs="Times New Roman"/>
                <w:shd w:val="clear" w:color="auto" w:fill="FFFFFF"/>
              </w:rPr>
            </w:pPr>
            <w:r w:rsidRPr="00BD1F2A">
              <w:rPr>
                <w:rFonts w:ascii="Times New Roman" w:hAnsi="Times New Roman" w:cs="Times New Roman"/>
                <w:shd w:val="clear" w:color="auto" w:fill="FFFFFF"/>
              </w:rPr>
              <w:t>32</w:t>
            </w:r>
          </w:p>
        </w:tc>
        <w:tc>
          <w:tcPr>
            <w:tcW w:w="2265" w:type="dxa"/>
          </w:tcPr>
          <w:p w14:paraId="7574F2FB" w14:textId="4B493A51" w:rsidR="00C25A6F" w:rsidRPr="00BD1F2A" w:rsidRDefault="00C25A6F" w:rsidP="00EA1400">
            <w:pPr>
              <w:jc w:val="center"/>
              <w:rPr>
                <w:rFonts w:ascii="Times New Roman" w:hAnsi="Times New Roman" w:cs="Times New Roman"/>
              </w:rPr>
            </w:pPr>
            <w:r w:rsidRPr="00BD1F2A">
              <w:rPr>
                <w:rFonts w:ascii="Times New Roman" w:hAnsi="Times New Roman" w:cs="Times New Roman"/>
              </w:rPr>
              <w:t>7</w:t>
            </w:r>
          </w:p>
        </w:tc>
        <w:tc>
          <w:tcPr>
            <w:tcW w:w="2266" w:type="dxa"/>
          </w:tcPr>
          <w:p w14:paraId="229A7555" w14:textId="7DD25B75" w:rsidR="00C25A6F" w:rsidRPr="00BD1F2A" w:rsidRDefault="00C25A6F" w:rsidP="00EA1400">
            <w:pPr>
              <w:jc w:val="center"/>
              <w:rPr>
                <w:rFonts w:ascii="Times New Roman" w:hAnsi="Times New Roman" w:cs="Times New Roman"/>
              </w:rPr>
            </w:pPr>
            <w:r w:rsidRPr="00BD1F2A">
              <w:rPr>
                <w:rFonts w:ascii="Times New Roman" w:hAnsi="Times New Roman" w:cs="Times New Roman"/>
              </w:rPr>
              <w:t>8</w:t>
            </w:r>
          </w:p>
        </w:tc>
      </w:tr>
    </w:tbl>
    <w:p w14:paraId="4D9B93A7" w14:textId="77777777" w:rsidR="00C25A6F" w:rsidRPr="00BD1F2A" w:rsidRDefault="00C25A6F" w:rsidP="00BD1F2A">
      <w:pPr>
        <w:spacing w:after="0" w:line="240" w:lineRule="auto"/>
        <w:ind w:right="-225"/>
        <w:jc w:val="both"/>
        <w:outlineLvl w:val="3"/>
        <w:rPr>
          <w:rFonts w:ascii="Times New Roman" w:eastAsia="Times New Roman" w:hAnsi="Times New Roman" w:cs="Times New Roman"/>
          <w:b/>
          <w:bCs/>
          <w:kern w:val="0"/>
          <w:u w:val="single"/>
          <w14:ligatures w14:val="none"/>
        </w:rPr>
      </w:pPr>
      <w:r w:rsidRPr="00BD1F2A">
        <w:rPr>
          <w:rFonts w:ascii="Times New Roman" w:hAnsi="Times New Roman" w:cs="Times New Roman"/>
          <w:b/>
          <w:u w:val="single"/>
        </w:rPr>
        <w:t>Uwaga:</w:t>
      </w:r>
    </w:p>
    <w:p w14:paraId="04BBCE01" w14:textId="2B47A5F4" w:rsidR="00C25A6F" w:rsidRPr="00BD1F2A" w:rsidRDefault="00C25A6F" w:rsidP="00BD1F2A">
      <w:pPr>
        <w:jc w:val="both"/>
        <w:rPr>
          <w:rFonts w:ascii="Times New Roman" w:hAnsi="Times New Roman" w:cs="Times New Roman"/>
        </w:rPr>
      </w:pPr>
      <w:r w:rsidRPr="00BD1F2A">
        <w:rPr>
          <w:rFonts w:ascii="Times New Roman" w:hAnsi="Times New Roman" w:cs="Times New Roman"/>
          <w:shd w:val="clear" w:color="auto" w:fill="FFFFFF"/>
        </w:rPr>
        <w:t>Akceptacja dotyczy maksymalnej retencji wody (sekcja 2).</w:t>
      </w:r>
    </w:p>
    <w:p w14:paraId="7AA4F179" w14:textId="131144F4" w:rsidR="00272FB9" w:rsidRPr="00BD1F2A" w:rsidRDefault="00272FB9" w:rsidP="00EA1400">
      <w:pPr>
        <w:shd w:val="clear" w:color="auto" w:fill="FFFFFF"/>
        <w:spacing w:after="0" w:line="240" w:lineRule="auto"/>
        <w:jc w:val="both"/>
        <w:outlineLvl w:val="4"/>
        <w:rPr>
          <w:rFonts w:ascii="Times New Roman" w:eastAsia="Times New Roman" w:hAnsi="Times New Roman" w:cs="Times New Roman"/>
          <w:b/>
          <w:bCs/>
          <w:kern w:val="0"/>
          <w14:ligatures w14:val="none"/>
        </w:rPr>
      </w:pPr>
      <w:r w:rsidRPr="00BD1F2A">
        <w:rPr>
          <w:rFonts w:ascii="Times New Roman" w:hAnsi="Times New Roman" w:cs="Times New Roman"/>
          <w:b/>
        </w:rPr>
        <w:t>Tusz</w:t>
      </w:r>
      <w:r w:rsidR="00EA1400">
        <w:rPr>
          <w:rFonts w:ascii="Times New Roman" w:hAnsi="Times New Roman" w:cs="Times New Roman"/>
          <w:b/>
        </w:rPr>
        <w:t>ki</w:t>
      </w:r>
    </w:p>
    <w:p w14:paraId="24D0B89A" w14:textId="231B8BAB" w:rsidR="00272FB9" w:rsidRPr="00BD1F2A" w:rsidRDefault="00272FB9" w:rsidP="00EA1400">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W przypadku </w:t>
      </w:r>
      <w:r w:rsidRPr="00BD1F2A">
        <w:rPr>
          <w:rFonts w:ascii="Times New Roman" w:hAnsi="Times New Roman" w:cs="Times New Roman"/>
          <w:b/>
        </w:rPr>
        <w:t>tusz</w:t>
      </w:r>
      <w:r w:rsidR="00EA1400">
        <w:rPr>
          <w:rFonts w:ascii="Times New Roman" w:hAnsi="Times New Roman" w:cs="Times New Roman"/>
          <w:b/>
        </w:rPr>
        <w:t>ek</w:t>
      </w:r>
      <w:r w:rsidRPr="00BD1F2A">
        <w:rPr>
          <w:rFonts w:ascii="Times New Roman" w:hAnsi="Times New Roman" w:cs="Times New Roman"/>
        </w:rPr>
        <w:t> partia licząca 13 lub 20 lub 32 sztuki</w:t>
      </w:r>
    </w:p>
    <w:p w14:paraId="7646B958" w14:textId="461F2C8B" w:rsidR="00272FB9" w:rsidRPr="00BD1F2A" w:rsidRDefault="00272FB9" w:rsidP="00EA1400">
      <w:pPr>
        <w:numPr>
          <w:ilvl w:val="0"/>
          <w:numId w:val="31"/>
        </w:numPr>
        <w:shd w:val="clear" w:color="auto" w:fill="FFFFFF"/>
        <w:tabs>
          <w:tab w:val="clear" w:pos="720"/>
          <w:tab w:val="num" w:pos="284"/>
        </w:tabs>
        <w:spacing w:after="0" w:line="240" w:lineRule="auto"/>
        <w:ind w:left="284" w:hanging="142"/>
        <w:jc w:val="both"/>
        <w:rPr>
          <w:rFonts w:ascii="Times New Roman" w:eastAsia="Times New Roman" w:hAnsi="Times New Roman" w:cs="Times New Roman"/>
          <w:kern w:val="0"/>
          <w14:ligatures w14:val="none"/>
        </w:rPr>
      </w:pPr>
      <w:r w:rsidRPr="00BD1F2A">
        <w:rPr>
          <w:rFonts w:ascii="Times New Roman" w:hAnsi="Times New Roman" w:cs="Times New Roman"/>
        </w:rPr>
        <w:t>W przypadku tusz</w:t>
      </w:r>
      <w:r w:rsidR="00EA1400">
        <w:rPr>
          <w:rFonts w:ascii="Times New Roman" w:hAnsi="Times New Roman" w:cs="Times New Roman"/>
        </w:rPr>
        <w:t>ek</w:t>
      </w:r>
      <w:r w:rsidRPr="00BD1F2A">
        <w:rPr>
          <w:rFonts w:ascii="Times New Roman" w:hAnsi="Times New Roman" w:cs="Times New Roman"/>
        </w:rPr>
        <w:t xml:space="preserve"> drobiowych </w:t>
      </w:r>
      <w:r w:rsidRPr="00BD1F2A">
        <w:rPr>
          <w:rFonts w:ascii="Times New Roman" w:hAnsi="Times New Roman" w:cs="Times New Roman"/>
          <w:b/>
        </w:rPr>
        <w:t>chłodzonych</w:t>
      </w:r>
      <w:r w:rsidRPr="00BD1F2A">
        <w:rPr>
          <w:rFonts w:ascii="Times New Roman" w:hAnsi="Times New Roman" w:cs="Times New Roman"/>
        </w:rPr>
        <w:t> </w:t>
      </w:r>
      <w:r w:rsidRPr="00BD1F2A">
        <w:rPr>
          <w:rFonts w:ascii="Times New Roman" w:hAnsi="Times New Roman" w:cs="Times New Roman"/>
          <w:b/>
          <w:bCs/>
        </w:rPr>
        <w:t>wodą</w:t>
      </w:r>
      <w:r w:rsidRPr="00BD1F2A">
        <w:rPr>
          <w:rFonts w:ascii="Times New Roman" w:hAnsi="Times New Roman" w:cs="Times New Roman"/>
        </w:rPr>
        <w:t>, partia jest uznawana za zgodną, jeśli</w:t>
      </w:r>
    </w:p>
    <w:p w14:paraId="1241572A" w14:textId="77777777" w:rsidR="00272FB9" w:rsidRPr="00BD1F2A" w:rsidRDefault="00272FB9" w:rsidP="00EA1400">
      <w:pPr>
        <w:numPr>
          <w:ilvl w:val="1"/>
          <w:numId w:val="31"/>
        </w:numPr>
        <w:shd w:val="clear" w:color="auto" w:fill="FFFFFF"/>
        <w:tabs>
          <w:tab w:val="num" w:pos="284"/>
        </w:tabs>
        <w:spacing w:after="0" w:line="240" w:lineRule="auto"/>
        <w:ind w:left="284" w:hanging="142"/>
        <w:jc w:val="both"/>
        <w:rPr>
          <w:rFonts w:ascii="Times New Roman" w:eastAsia="Times New Roman" w:hAnsi="Times New Roman" w:cs="Times New Roman"/>
          <w:kern w:val="0"/>
          <w14:ligatures w14:val="none"/>
        </w:rPr>
      </w:pPr>
      <w:r w:rsidRPr="00BD1F2A">
        <w:rPr>
          <w:rFonts w:ascii="Times New Roman" w:hAnsi="Times New Roman" w:cs="Times New Roman"/>
        </w:rPr>
        <w:t>średni wzrost (lub spadek) masy nie przekracza określonej maksymalnej retencji wody - sekcja 2, tabela 1</w:t>
      </w:r>
    </w:p>
    <w:p w14:paraId="6FB992D6" w14:textId="77777777" w:rsidR="00272FB9" w:rsidRPr="00BD1F2A" w:rsidRDefault="00272FB9" w:rsidP="00EA1400">
      <w:pPr>
        <w:numPr>
          <w:ilvl w:val="1"/>
          <w:numId w:val="31"/>
        </w:numPr>
        <w:shd w:val="clear" w:color="auto" w:fill="FFFFFF"/>
        <w:tabs>
          <w:tab w:val="num" w:pos="284"/>
        </w:tabs>
        <w:spacing w:after="0" w:line="240" w:lineRule="auto"/>
        <w:ind w:left="284" w:hanging="142"/>
        <w:jc w:val="both"/>
        <w:rPr>
          <w:rFonts w:ascii="Times New Roman" w:eastAsia="Times New Roman" w:hAnsi="Times New Roman" w:cs="Times New Roman"/>
          <w:kern w:val="0"/>
          <w14:ligatures w14:val="none"/>
        </w:rPr>
      </w:pPr>
      <w:r w:rsidRPr="00BD1F2A">
        <w:rPr>
          <w:rFonts w:ascii="Times New Roman" w:hAnsi="Times New Roman" w:cs="Times New Roman"/>
        </w:rPr>
        <w:t>liczba zważonych próbek o wzroście masy netto równym lub wyższym niż maksymalny plus 20% (w celu skompensowania nieodłącznej zmienności fizjologicznej, przetwarzania i pomiaru) jest równa lub mniejsza niż dopuszczalna liczba dla odpowiedniej wielkości próbki w poprzedniej tabeli</w:t>
      </w:r>
    </w:p>
    <w:p w14:paraId="3D431EDE" w14:textId="5CEE6D9A" w:rsidR="00272FB9" w:rsidRPr="00BD1F2A" w:rsidRDefault="00272FB9" w:rsidP="00EA1400">
      <w:pPr>
        <w:numPr>
          <w:ilvl w:val="0"/>
          <w:numId w:val="31"/>
        </w:numPr>
        <w:shd w:val="clear" w:color="auto" w:fill="FFFFFF"/>
        <w:tabs>
          <w:tab w:val="clear" w:pos="720"/>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W przypadku tusz</w:t>
      </w:r>
      <w:r w:rsidR="00EA1400">
        <w:rPr>
          <w:rFonts w:ascii="Times New Roman" w:hAnsi="Times New Roman" w:cs="Times New Roman"/>
        </w:rPr>
        <w:t>ek</w:t>
      </w:r>
      <w:r w:rsidRPr="00BD1F2A">
        <w:rPr>
          <w:rFonts w:ascii="Times New Roman" w:hAnsi="Times New Roman" w:cs="Times New Roman"/>
        </w:rPr>
        <w:t xml:space="preserve"> drobiowych </w:t>
      </w:r>
      <w:r w:rsidRPr="00BD1F2A">
        <w:rPr>
          <w:rFonts w:ascii="Times New Roman" w:hAnsi="Times New Roman" w:cs="Times New Roman"/>
          <w:b/>
        </w:rPr>
        <w:t>schłodzonych powietrzem</w:t>
      </w:r>
      <w:r w:rsidRPr="00BD1F2A">
        <w:rPr>
          <w:rFonts w:ascii="Times New Roman" w:hAnsi="Times New Roman" w:cs="Times New Roman"/>
        </w:rPr>
        <w:t>, oznaczonych jako „schłodzone powietrzem”, partia jest uznawana za zgodną, jeśli</w:t>
      </w:r>
    </w:p>
    <w:p w14:paraId="5303FFB1" w14:textId="77777777" w:rsidR="00272FB9" w:rsidRPr="00BD1F2A" w:rsidRDefault="00272FB9" w:rsidP="00EA1400">
      <w:pPr>
        <w:numPr>
          <w:ilvl w:val="1"/>
          <w:numId w:val="31"/>
        </w:numPr>
        <w:shd w:val="clear" w:color="auto" w:fill="FFFFFF"/>
        <w:tabs>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lastRenderedPageBreak/>
        <w:t>średni wzrost masy nie może przekroczyć 0,0%</w:t>
      </w:r>
    </w:p>
    <w:p w14:paraId="5B75095C" w14:textId="77777777" w:rsidR="00272FB9" w:rsidRPr="00BD1F2A" w:rsidRDefault="00272FB9" w:rsidP="00EA1400">
      <w:pPr>
        <w:numPr>
          <w:ilvl w:val="1"/>
          <w:numId w:val="31"/>
        </w:numPr>
        <w:shd w:val="clear" w:color="auto" w:fill="FFFFFF"/>
        <w:tabs>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Średni wzrost (lub spadek) masy grupy próbek nie przekracza określonego maksimum - sekcja 2, tabela 2</w:t>
      </w:r>
    </w:p>
    <w:p w14:paraId="33F4E304" w14:textId="77777777" w:rsidR="00272FB9" w:rsidRPr="00EA1400" w:rsidRDefault="00272FB9" w:rsidP="00EA1400">
      <w:pPr>
        <w:numPr>
          <w:ilvl w:val="1"/>
          <w:numId w:val="31"/>
        </w:numPr>
        <w:shd w:val="clear" w:color="auto" w:fill="FFFFFF"/>
        <w:tabs>
          <w:tab w:val="num" w:pos="284"/>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Liczba zważonych próbek o wchłanianiu i retencji wody netto przekraczającej 0,5% (w celu uwzględnienia zmienności skali) jest równa lub mniejsza niż dopuszczalna liczba dla odpowiedniej wielkości próbki w poprzedniej tabeli.</w:t>
      </w:r>
    </w:p>
    <w:p w14:paraId="1E884DE2" w14:textId="77777777" w:rsidR="00EA1400" w:rsidRPr="00EA1400" w:rsidRDefault="00EA1400" w:rsidP="00EA1400">
      <w:pPr>
        <w:shd w:val="clear" w:color="auto" w:fill="FFFFFF"/>
        <w:tabs>
          <w:tab w:val="num" w:pos="1440"/>
        </w:tabs>
        <w:spacing w:after="0" w:line="240" w:lineRule="auto"/>
        <w:ind w:left="284"/>
        <w:jc w:val="both"/>
        <w:rPr>
          <w:rFonts w:ascii="Times New Roman" w:eastAsia="Times New Roman" w:hAnsi="Times New Roman" w:cs="Times New Roman"/>
          <w:kern w:val="0"/>
          <w:sz w:val="10"/>
          <w:szCs w:val="10"/>
          <w14:ligatures w14:val="none"/>
        </w:rPr>
      </w:pPr>
    </w:p>
    <w:p w14:paraId="180945D7" w14:textId="77777777" w:rsidR="00272FB9" w:rsidRPr="00BD1F2A" w:rsidRDefault="00272FB9" w:rsidP="00EA1400">
      <w:pPr>
        <w:spacing w:after="0" w:line="240" w:lineRule="auto"/>
        <w:ind w:right="-225"/>
        <w:jc w:val="both"/>
        <w:outlineLvl w:val="3"/>
        <w:rPr>
          <w:rFonts w:ascii="Times New Roman" w:eastAsia="Times New Roman" w:hAnsi="Times New Roman" w:cs="Times New Roman"/>
          <w:b/>
          <w:bCs/>
          <w:kern w:val="0"/>
          <w:u w:val="single"/>
          <w14:ligatures w14:val="none"/>
        </w:rPr>
      </w:pPr>
      <w:r w:rsidRPr="00BD1F2A">
        <w:rPr>
          <w:rFonts w:ascii="Times New Roman" w:hAnsi="Times New Roman" w:cs="Times New Roman"/>
          <w:b/>
          <w:u w:val="single"/>
        </w:rPr>
        <w:t>Uwaga:</w:t>
      </w:r>
    </w:p>
    <w:p w14:paraId="2067EA7D" w14:textId="2963C31B" w:rsidR="00C25A6F" w:rsidRDefault="00272FB9" w:rsidP="00EA1400">
      <w:pPr>
        <w:spacing w:after="0"/>
        <w:jc w:val="both"/>
        <w:rPr>
          <w:rFonts w:ascii="Times New Roman" w:hAnsi="Times New Roman" w:cs="Times New Roman"/>
          <w:shd w:val="clear" w:color="auto" w:fill="FFFFFF"/>
        </w:rPr>
      </w:pPr>
      <w:r w:rsidRPr="00BD1F2A">
        <w:rPr>
          <w:rFonts w:ascii="Times New Roman" w:hAnsi="Times New Roman" w:cs="Times New Roman"/>
          <w:shd w:val="clear" w:color="auto" w:fill="FFFFFF"/>
        </w:rPr>
        <w:t>0,5% określono w celu uwzględnienia zmienności skali i wartość ta nie powinna być interpretowana jako tolerancja.</w:t>
      </w:r>
    </w:p>
    <w:p w14:paraId="71939FE2" w14:textId="77777777" w:rsidR="00EA1400" w:rsidRPr="00EA1400" w:rsidRDefault="00EA1400" w:rsidP="00EA1400">
      <w:pPr>
        <w:spacing w:after="0"/>
        <w:jc w:val="both"/>
        <w:rPr>
          <w:rFonts w:ascii="Times New Roman" w:hAnsi="Times New Roman" w:cs="Times New Roman"/>
          <w:sz w:val="10"/>
          <w:szCs w:val="10"/>
          <w:shd w:val="clear" w:color="auto" w:fill="FFFFFF"/>
        </w:rPr>
      </w:pPr>
    </w:p>
    <w:p w14:paraId="09509816" w14:textId="4940C99B" w:rsidR="00272FB9" w:rsidRPr="00BD1F2A" w:rsidRDefault="00272FB9" w:rsidP="00EA1400">
      <w:pPr>
        <w:shd w:val="clear" w:color="auto" w:fill="FFFFFF"/>
        <w:spacing w:after="0" w:line="240" w:lineRule="auto"/>
        <w:jc w:val="both"/>
        <w:outlineLvl w:val="4"/>
        <w:rPr>
          <w:rFonts w:ascii="Times New Roman" w:eastAsia="Times New Roman" w:hAnsi="Times New Roman" w:cs="Times New Roman"/>
          <w:b/>
          <w:bCs/>
          <w:kern w:val="0"/>
          <w14:ligatures w14:val="none"/>
        </w:rPr>
      </w:pPr>
      <w:r w:rsidRPr="00BD1F2A">
        <w:rPr>
          <w:rFonts w:ascii="Times New Roman" w:hAnsi="Times New Roman" w:cs="Times New Roman"/>
          <w:b/>
        </w:rPr>
        <w:t>Części tusz</w:t>
      </w:r>
      <w:r w:rsidR="00EA1400">
        <w:rPr>
          <w:rFonts w:ascii="Times New Roman" w:hAnsi="Times New Roman" w:cs="Times New Roman"/>
          <w:b/>
        </w:rPr>
        <w:t>ki</w:t>
      </w:r>
      <w:r w:rsidRPr="00BD1F2A">
        <w:rPr>
          <w:rFonts w:ascii="Times New Roman" w:hAnsi="Times New Roman" w:cs="Times New Roman"/>
          <w:b/>
        </w:rPr>
        <w:t>, podroby i odzyskane części</w:t>
      </w:r>
    </w:p>
    <w:p w14:paraId="73E73119" w14:textId="2203D17F" w:rsidR="00272FB9" w:rsidRPr="00BD1F2A" w:rsidRDefault="00272FB9" w:rsidP="00EA1400">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W przypadku </w:t>
      </w:r>
      <w:r w:rsidRPr="00BD1F2A">
        <w:rPr>
          <w:rFonts w:ascii="Times New Roman" w:hAnsi="Times New Roman" w:cs="Times New Roman"/>
          <w:b/>
        </w:rPr>
        <w:t>części tusz</w:t>
      </w:r>
      <w:r w:rsidR="00EA1400">
        <w:rPr>
          <w:rFonts w:ascii="Times New Roman" w:hAnsi="Times New Roman" w:cs="Times New Roman"/>
          <w:b/>
        </w:rPr>
        <w:t>ek</w:t>
      </w:r>
      <w:r w:rsidRPr="00BD1F2A">
        <w:rPr>
          <w:rFonts w:ascii="Times New Roman" w:hAnsi="Times New Roman" w:cs="Times New Roman"/>
          <w:b/>
        </w:rPr>
        <w:t>, podrobów i odzyskanych części</w:t>
      </w:r>
      <w:r w:rsidRPr="00BD1F2A">
        <w:rPr>
          <w:rFonts w:ascii="Times New Roman" w:hAnsi="Times New Roman" w:cs="Times New Roman"/>
        </w:rPr>
        <w:t>, partia licząca 13, 20 lub 32 sztuki (ważona indywidualnie lub ważona grupowo) jest uznawana za zgodną, jeśli:</w:t>
      </w:r>
    </w:p>
    <w:p w14:paraId="07537343" w14:textId="77777777" w:rsidR="00272FB9" w:rsidRPr="00BD1F2A" w:rsidRDefault="00272FB9" w:rsidP="00EA1400">
      <w:pPr>
        <w:numPr>
          <w:ilvl w:val="0"/>
          <w:numId w:val="32"/>
        </w:numPr>
        <w:shd w:val="clear" w:color="auto" w:fill="FFFFFF"/>
        <w:tabs>
          <w:tab w:val="clear" w:pos="720"/>
        </w:tabs>
        <w:spacing w:after="0" w:line="240" w:lineRule="auto"/>
        <w:ind w:left="284" w:hanging="284"/>
        <w:jc w:val="both"/>
        <w:rPr>
          <w:rFonts w:ascii="Times New Roman" w:eastAsia="Times New Roman" w:hAnsi="Times New Roman" w:cs="Times New Roman"/>
          <w:kern w:val="0"/>
          <w14:ligatures w14:val="none"/>
        </w:rPr>
      </w:pPr>
      <w:r w:rsidRPr="00BD1F2A">
        <w:rPr>
          <w:rFonts w:ascii="Times New Roman" w:hAnsi="Times New Roman" w:cs="Times New Roman"/>
        </w:rPr>
        <w:t>Jeśli próbki są ważone </w:t>
      </w:r>
      <w:r w:rsidRPr="00BD1F2A">
        <w:rPr>
          <w:rFonts w:ascii="Times New Roman" w:hAnsi="Times New Roman" w:cs="Times New Roman"/>
          <w:b/>
        </w:rPr>
        <w:t>indywidualnie</w:t>
      </w:r>
      <w:r w:rsidRPr="00BD1F2A">
        <w:rPr>
          <w:rFonts w:ascii="Times New Roman" w:hAnsi="Times New Roman" w:cs="Times New Roman"/>
        </w:rPr>
        <w:t>, maksymalna liczba sztuk dozwolona w tabeli 3 nie powinna zwiększać maksymalnej retencji wody - sekcja 2, tabela 2.</w:t>
      </w:r>
    </w:p>
    <w:p w14:paraId="27798977" w14:textId="77777777" w:rsidR="00272FB9" w:rsidRPr="00BD1F2A" w:rsidRDefault="00272FB9" w:rsidP="00EA1400">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Na przykład dla próbki o wielkości 20 sztuk, maksymalnie 5 sztuk może zatrzymać więcej niż 8% wody (zgodnie z tabelą 4).</w:t>
      </w:r>
    </w:p>
    <w:p w14:paraId="7C9B4F93" w14:textId="77777777" w:rsidR="00272FB9" w:rsidRPr="00BD1F2A" w:rsidRDefault="00272FB9" w:rsidP="00EA1400">
      <w:pPr>
        <w:numPr>
          <w:ilvl w:val="0"/>
          <w:numId w:val="33"/>
        </w:numPr>
        <w:shd w:val="clear" w:color="auto" w:fill="FFFFFF"/>
        <w:tabs>
          <w:tab w:val="clear" w:pos="720"/>
        </w:tabs>
        <w:spacing w:after="0" w:line="240" w:lineRule="auto"/>
        <w:ind w:left="426" w:hanging="426"/>
        <w:jc w:val="both"/>
        <w:rPr>
          <w:rFonts w:ascii="Times New Roman" w:eastAsia="Times New Roman" w:hAnsi="Times New Roman" w:cs="Times New Roman"/>
          <w:kern w:val="0"/>
          <w14:ligatures w14:val="none"/>
        </w:rPr>
      </w:pPr>
      <w:r w:rsidRPr="00BD1F2A">
        <w:rPr>
          <w:rFonts w:ascii="Times New Roman" w:hAnsi="Times New Roman" w:cs="Times New Roman"/>
        </w:rPr>
        <w:t>jeśli próbki są </w:t>
      </w:r>
      <w:r w:rsidRPr="00BD1F2A">
        <w:rPr>
          <w:rFonts w:ascii="Times New Roman" w:hAnsi="Times New Roman" w:cs="Times New Roman"/>
          <w:b/>
        </w:rPr>
        <w:t>ważone grupowo</w:t>
      </w:r>
      <w:r w:rsidRPr="00BD1F2A">
        <w:rPr>
          <w:rFonts w:ascii="Times New Roman" w:hAnsi="Times New Roman" w:cs="Times New Roman"/>
        </w:rPr>
        <w:t>, średni wzrost (lub spadek) masy grupy nie przekracza określonego maksimum - sekcja 2, tabela 2</w:t>
      </w:r>
    </w:p>
    <w:p w14:paraId="6D48C731" w14:textId="77777777" w:rsidR="00272FB9" w:rsidRPr="00BD1F2A" w:rsidRDefault="00272FB9" w:rsidP="00EA1400">
      <w:pPr>
        <w:shd w:val="clear" w:color="auto" w:fill="FFFFFF"/>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Na przykład, jeśli 20 sztuk jest ważonych grupowo, grupa nie powinna przekraczać ustalonego maksimum - sekcja 2, tabela 2</w:t>
      </w:r>
    </w:p>
    <w:p w14:paraId="1C0E8855" w14:textId="77777777" w:rsidR="00272FB9" w:rsidRPr="00BD1F2A" w:rsidRDefault="00272FB9" w:rsidP="00EA1400">
      <w:pPr>
        <w:numPr>
          <w:ilvl w:val="0"/>
          <w:numId w:val="34"/>
        </w:numPr>
        <w:shd w:val="clear" w:color="auto" w:fill="FFFFFF"/>
        <w:tabs>
          <w:tab w:val="clear" w:pos="720"/>
        </w:tabs>
        <w:spacing w:after="0" w:line="240" w:lineRule="auto"/>
        <w:ind w:left="426" w:hanging="284"/>
        <w:jc w:val="both"/>
        <w:rPr>
          <w:rFonts w:ascii="Times New Roman" w:eastAsia="Times New Roman" w:hAnsi="Times New Roman" w:cs="Times New Roman"/>
          <w:kern w:val="0"/>
          <w14:ligatures w14:val="none"/>
        </w:rPr>
      </w:pPr>
      <w:r w:rsidRPr="00BD1F2A">
        <w:rPr>
          <w:rFonts w:ascii="Times New Roman" w:hAnsi="Times New Roman" w:cs="Times New Roman"/>
        </w:rPr>
        <w:t>W przypadku korzystania z </w:t>
      </w:r>
      <w:r w:rsidRPr="00BD1F2A">
        <w:rPr>
          <w:rFonts w:ascii="Times New Roman" w:hAnsi="Times New Roman" w:cs="Times New Roman"/>
          <w:b/>
        </w:rPr>
        <w:t>chłodzenia wodą:</w:t>
      </w:r>
    </w:p>
    <w:p w14:paraId="09B7BD6D" w14:textId="1192C992" w:rsidR="00272FB9" w:rsidRPr="00BD1F2A" w:rsidRDefault="00272FB9" w:rsidP="00EA1400">
      <w:pPr>
        <w:numPr>
          <w:ilvl w:val="1"/>
          <w:numId w:val="34"/>
        </w:numPr>
        <w:shd w:val="clear" w:color="auto" w:fill="FFFFFF"/>
        <w:tabs>
          <w:tab w:val="clear" w:pos="1440"/>
        </w:tabs>
        <w:spacing w:after="0" w:line="240" w:lineRule="auto"/>
        <w:ind w:left="426" w:hanging="284"/>
        <w:jc w:val="both"/>
        <w:rPr>
          <w:rFonts w:ascii="Times New Roman" w:eastAsia="Times New Roman" w:hAnsi="Times New Roman" w:cs="Times New Roman"/>
          <w:kern w:val="0"/>
          <w14:ligatures w14:val="none"/>
        </w:rPr>
      </w:pPr>
      <w:r w:rsidRPr="00BD1F2A">
        <w:rPr>
          <w:rFonts w:ascii="Times New Roman" w:hAnsi="Times New Roman" w:cs="Times New Roman"/>
        </w:rPr>
        <w:t>Liczba zważonych próbek o wzroście masy netto równym lub wyższym od maksymalnego jest równa lub mniejsza niż dopuszczalna liczba dla odpowiedniej wielkości próbki w tabeli 4.</w:t>
      </w:r>
    </w:p>
    <w:p w14:paraId="7480E473" w14:textId="77777777" w:rsidR="00272FB9" w:rsidRPr="00BD1F2A" w:rsidRDefault="00272FB9" w:rsidP="00EA1400">
      <w:pPr>
        <w:numPr>
          <w:ilvl w:val="0"/>
          <w:numId w:val="34"/>
        </w:numPr>
        <w:shd w:val="clear" w:color="auto" w:fill="FFFFFF"/>
        <w:tabs>
          <w:tab w:val="clear" w:pos="720"/>
          <w:tab w:val="num" w:pos="426"/>
        </w:tabs>
        <w:spacing w:after="0" w:line="240" w:lineRule="auto"/>
        <w:ind w:hanging="578"/>
        <w:jc w:val="both"/>
        <w:rPr>
          <w:rFonts w:ascii="Times New Roman" w:eastAsia="Times New Roman" w:hAnsi="Times New Roman" w:cs="Times New Roman"/>
          <w:kern w:val="0"/>
          <w14:ligatures w14:val="none"/>
        </w:rPr>
      </w:pPr>
      <w:r w:rsidRPr="00BD1F2A">
        <w:rPr>
          <w:rFonts w:ascii="Times New Roman" w:hAnsi="Times New Roman" w:cs="Times New Roman"/>
        </w:rPr>
        <w:t>W przypadku korzystania z </w:t>
      </w:r>
      <w:r w:rsidRPr="00BD1F2A">
        <w:rPr>
          <w:rFonts w:ascii="Times New Roman" w:hAnsi="Times New Roman" w:cs="Times New Roman"/>
          <w:b/>
        </w:rPr>
        <w:t>chłodzenia powietrzem:</w:t>
      </w:r>
    </w:p>
    <w:p w14:paraId="0FC9147B" w14:textId="77777777" w:rsidR="00272FB9" w:rsidRPr="00BD1F2A" w:rsidRDefault="00272FB9" w:rsidP="00EA1400">
      <w:pPr>
        <w:numPr>
          <w:ilvl w:val="1"/>
          <w:numId w:val="34"/>
        </w:numPr>
        <w:shd w:val="clear" w:color="auto" w:fill="FFFFFF"/>
        <w:tabs>
          <w:tab w:val="clear" w:pos="1440"/>
          <w:tab w:val="num" w:pos="426"/>
        </w:tabs>
        <w:spacing w:after="0" w:line="240" w:lineRule="auto"/>
        <w:ind w:left="426" w:hanging="284"/>
        <w:jc w:val="both"/>
        <w:rPr>
          <w:rFonts w:ascii="Times New Roman" w:eastAsia="Times New Roman" w:hAnsi="Times New Roman" w:cs="Times New Roman"/>
          <w:kern w:val="0"/>
          <w14:ligatures w14:val="none"/>
        </w:rPr>
      </w:pPr>
      <w:r w:rsidRPr="00BD1F2A">
        <w:rPr>
          <w:rFonts w:ascii="Times New Roman" w:hAnsi="Times New Roman" w:cs="Times New Roman"/>
        </w:rPr>
        <w:t>Średni wzrost masy dla 13, 20 lub 32 próbek nie może przekraczać 0,0%.</w:t>
      </w:r>
    </w:p>
    <w:p w14:paraId="30235A2C" w14:textId="77777777" w:rsidR="00272FB9" w:rsidRPr="00BD1F2A" w:rsidRDefault="00272FB9" w:rsidP="00EA1400">
      <w:pPr>
        <w:numPr>
          <w:ilvl w:val="1"/>
          <w:numId w:val="34"/>
        </w:numPr>
        <w:shd w:val="clear" w:color="auto" w:fill="FFFFFF"/>
        <w:tabs>
          <w:tab w:val="clear" w:pos="1440"/>
          <w:tab w:val="num" w:pos="426"/>
        </w:tabs>
        <w:spacing w:after="0" w:line="240" w:lineRule="auto"/>
        <w:ind w:left="426" w:hanging="284"/>
        <w:jc w:val="both"/>
        <w:rPr>
          <w:rFonts w:ascii="Times New Roman" w:eastAsia="Times New Roman" w:hAnsi="Times New Roman" w:cs="Times New Roman"/>
          <w:kern w:val="0"/>
          <w14:ligatures w14:val="none"/>
        </w:rPr>
      </w:pPr>
      <w:r w:rsidRPr="00BD1F2A">
        <w:rPr>
          <w:rFonts w:ascii="Times New Roman" w:hAnsi="Times New Roman" w:cs="Times New Roman"/>
        </w:rPr>
        <w:t>Liczba zważonych próbek o absorpcji i retencji wody netto przekraczającej 0,5% (w celu uwzględnienia zmienności skali) jest równa lub mniejsza niż dopuszczalna liczba dla odpowiedniej wielkości próbki w poprzedniej tabeli.</w:t>
      </w:r>
    </w:p>
    <w:p w14:paraId="21FD6D3B" w14:textId="3BE82BBF" w:rsidR="00272FB9" w:rsidRPr="00BD1F2A" w:rsidRDefault="002150BB" w:rsidP="00BD1F2A">
      <w:pPr>
        <w:jc w:val="both"/>
        <w:rPr>
          <w:rFonts w:ascii="Times New Roman" w:hAnsi="Times New Roman" w:cs="Times New Roman"/>
        </w:rPr>
      </w:pPr>
      <w:r w:rsidRPr="00BD1F2A">
        <w:rPr>
          <w:rFonts w:ascii="Times New Roman" w:hAnsi="Times New Roman" w:cs="Times New Roman"/>
          <w:noProof/>
          <w:lang w:eastAsia="ko-KR"/>
        </w:rPr>
        <w:lastRenderedPageBreak/>
        <w:drawing>
          <wp:inline distT="0" distB="0" distL="0" distR="0" wp14:anchorId="64435639" wp14:editId="7B3F0678">
            <wp:extent cx="5760720" cy="7916550"/>
            <wp:effectExtent l="0" t="0" r="0" b="825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760720" cy="7916550"/>
                    </a:xfrm>
                    <a:prstGeom prst="rect">
                      <a:avLst/>
                    </a:prstGeom>
                  </pic:spPr>
                </pic:pic>
              </a:graphicData>
            </a:graphic>
          </wp:inline>
        </w:drawing>
      </w:r>
    </w:p>
    <w:p w14:paraId="1D779D50" w14:textId="0788AFCF" w:rsidR="00FD6261" w:rsidRPr="00BD1F2A" w:rsidRDefault="00FD6261" w:rsidP="00EA1400">
      <w:pPr>
        <w:spacing w:after="0"/>
        <w:jc w:val="both"/>
        <w:rPr>
          <w:rFonts w:ascii="Times New Roman" w:hAnsi="Times New Roman" w:cs="Times New Roman"/>
          <w:u w:val="single"/>
          <w:shd w:val="clear" w:color="auto" w:fill="FFFFFF"/>
        </w:rPr>
      </w:pPr>
      <w:r w:rsidRPr="00BD1F2A">
        <w:rPr>
          <w:rFonts w:ascii="Times New Roman" w:hAnsi="Times New Roman" w:cs="Times New Roman"/>
          <w:u w:val="single"/>
          <w:shd w:val="clear" w:color="auto" w:fill="FFFFFF"/>
        </w:rPr>
        <w:t>Opis drzew</w:t>
      </w:r>
      <w:r w:rsidR="00EA1400">
        <w:rPr>
          <w:rFonts w:ascii="Times New Roman" w:hAnsi="Times New Roman" w:cs="Times New Roman"/>
          <w:u w:val="single"/>
          <w:shd w:val="clear" w:color="auto" w:fill="FFFFFF"/>
        </w:rPr>
        <w:t>k</w:t>
      </w:r>
      <w:r w:rsidRPr="00BD1F2A">
        <w:rPr>
          <w:rFonts w:ascii="Times New Roman" w:hAnsi="Times New Roman" w:cs="Times New Roman"/>
          <w:u w:val="single"/>
          <w:shd w:val="clear" w:color="auto" w:fill="FFFFFF"/>
        </w:rPr>
        <w:t>a decyzyjnego dla Programu Kontroli Retencji Wody</w:t>
      </w:r>
    </w:p>
    <w:p w14:paraId="07AEF7DA" w14:textId="77777777" w:rsidR="00FD6261" w:rsidRPr="00BD1F2A" w:rsidRDefault="00FD6261" w:rsidP="00EA1400">
      <w:pPr>
        <w:pStyle w:val="NormalnyWeb"/>
        <w:shd w:val="clear" w:color="auto" w:fill="FFFFFF"/>
        <w:spacing w:before="0" w:beforeAutospacing="0" w:after="0" w:afterAutospacing="0"/>
        <w:jc w:val="both"/>
        <w:rPr>
          <w:sz w:val="22"/>
          <w:szCs w:val="22"/>
        </w:rPr>
      </w:pPr>
      <w:r w:rsidRPr="00BD1F2A">
        <w:rPr>
          <w:sz w:val="22"/>
          <w:szCs w:val="22"/>
        </w:rPr>
        <w:t>Drzewo decyzyjne dla Programu Kontroli Retencji Wody rozpoczyna się od </w:t>
      </w:r>
      <w:r w:rsidRPr="00BD1F2A">
        <w:rPr>
          <w:rStyle w:val="Pogrubienie"/>
          <w:sz w:val="22"/>
          <w:szCs w:val="22"/>
        </w:rPr>
        <w:t>pola nr 1</w:t>
      </w:r>
      <w:r w:rsidRPr="00BD1F2A">
        <w:rPr>
          <w:sz w:val="22"/>
          <w:szCs w:val="22"/>
        </w:rPr>
        <w:t>, Ocena Procesu (Regularna Częstotliwość) na każdej zmianie poprzez pobranie zestawu 13, 20 lub 32 próbek. Istnieją dwie możliwości. Jeśli próbka została zaakceptowana, przejdź do pola nr 2, a jeśli próbka została odrzucona, przejdź do pola nr 7.</w:t>
      </w:r>
    </w:p>
    <w:p w14:paraId="5E67298E" w14:textId="77777777" w:rsidR="00FD6261" w:rsidRPr="00BD1F2A" w:rsidRDefault="00FD6261" w:rsidP="00EA1400">
      <w:pPr>
        <w:pStyle w:val="mrgn-bttm-md"/>
        <w:numPr>
          <w:ilvl w:val="0"/>
          <w:numId w:val="35"/>
        </w:numPr>
        <w:shd w:val="clear" w:color="auto" w:fill="FFFFFF"/>
        <w:spacing w:before="0" w:beforeAutospacing="0" w:after="0" w:afterAutospacing="0"/>
        <w:ind w:left="142" w:hanging="142"/>
        <w:jc w:val="both"/>
        <w:rPr>
          <w:sz w:val="22"/>
          <w:szCs w:val="22"/>
        </w:rPr>
      </w:pPr>
      <w:r w:rsidRPr="00BD1F2A">
        <w:rPr>
          <w:rStyle w:val="Pogrubienie"/>
          <w:sz w:val="22"/>
          <w:szCs w:val="22"/>
        </w:rPr>
        <w:lastRenderedPageBreak/>
        <w:t>Pole nr 2:</w:t>
      </w:r>
      <w:r w:rsidRPr="00BD1F2A">
        <w:rPr>
          <w:sz w:val="22"/>
          <w:szCs w:val="22"/>
        </w:rPr>
        <w:t> Zestaw próbek został zaakceptowany, przejdź do pola nr 3.</w:t>
      </w:r>
    </w:p>
    <w:p w14:paraId="36B211BD" w14:textId="77777777" w:rsidR="00FD6261" w:rsidRPr="00BD1F2A" w:rsidRDefault="00FD6261" w:rsidP="00EA1400">
      <w:pPr>
        <w:pStyle w:val="mrgn-bttm-md"/>
        <w:numPr>
          <w:ilvl w:val="0"/>
          <w:numId w:val="35"/>
        </w:numPr>
        <w:shd w:val="clear" w:color="auto" w:fill="FFFFFF"/>
        <w:spacing w:before="0" w:beforeAutospacing="0" w:after="0" w:afterAutospacing="0"/>
        <w:ind w:left="142" w:hanging="142"/>
        <w:jc w:val="both"/>
        <w:rPr>
          <w:sz w:val="22"/>
          <w:szCs w:val="22"/>
        </w:rPr>
      </w:pPr>
      <w:r w:rsidRPr="00BD1F2A">
        <w:rPr>
          <w:rStyle w:val="Pogrubienie"/>
          <w:sz w:val="22"/>
          <w:szCs w:val="22"/>
        </w:rPr>
        <w:t>Pole nr 7:</w:t>
      </w:r>
      <w:r w:rsidRPr="00BD1F2A">
        <w:rPr>
          <w:sz w:val="22"/>
          <w:szCs w:val="22"/>
        </w:rPr>
        <w:t> Zestaw próbek został odrzucony, przejdź do pola nr 8.</w:t>
      </w:r>
    </w:p>
    <w:p w14:paraId="685F61BD" w14:textId="77777777" w:rsidR="00FD6261" w:rsidRPr="00BD1F2A" w:rsidRDefault="00FD6261" w:rsidP="00EA1400">
      <w:pPr>
        <w:pStyle w:val="mrgn-bttm-md"/>
        <w:numPr>
          <w:ilvl w:val="0"/>
          <w:numId w:val="35"/>
        </w:numPr>
        <w:shd w:val="clear" w:color="auto" w:fill="FFFFFF"/>
        <w:spacing w:before="0" w:beforeAutospacing="0" w:after="0" w:afterAutospacing="0"/>
        <w:ind w:left="142" w:hanging="142"/>
        <w:jc w:val="both"/>
        <w:rPr>
          <w:sz w:val="22"/>
          <w:szCs w:val="22"/>
        </w:rPr>
      </w:pPr>
      <w:r w:rsidRPr="00BD1F2A">
        <w:rPr>
          <w:rStyle w:val="Pogrubienie"/>
          <w:sz w:val="22"/>
          <w:szCs w:val="22"/>
        </w:rPr>
        <w:t>Pole nr 3:</w:t>
      </w:r>
      <w:r w:rsidRPr="00BD1F2A">
        <w:rPr>
          <w:sz w:val="22"/>
          <w:szCs w:val="22"/>
        </w:rPr>
        <w:t> Kontynuuj ocenę procesu (regularna częstotliwość) na każdej zmianie, pobierając zestaw 13, 20 lub 32 próbek, aż do zaakceptowania dla 10 kolejnych zmian. Następnie przejdź do pola nr 4.</w:t>
      </w:r>
    </w:p>
    <w:p w14:paraId="2E3586F3" w14:textId="77777777" w:rsidR="00FD6261" w:rsidRPr="00BD1F2A" w:rsidRDefault="00FD6261" w:rsidP="00EA1400">
      <w:pPr>
        <w:pStyle w:val="mrgn-bttm-md"/>
        <w:numPr>
          <w:ilvl w:val="0"/>
          <w:numId w:val="35"/>
        </w:numPr>
        <w:shd w:val="clear" w:color="auto" w:fill="FFFFFF"/>
        <w:spacing w:before="0" w:beforeAutospacing="0" w:after="0" w:afterAutospacing="0"/>
        <w:ind w:left="142" w:hanging="142"/>
        <w:jc w:val="both"/>
        <w:rPr>
          <w:sz w:val="22"/>
          <w:szCs w:val="22"/>
        </w:rPr>
      </w:pPr>
      <w:r w:rsidRPr="00BD1F2A">
        <w:rPr>
          <w:rStyle w:val="Pogrubienie"/>
          <w:sz w:val="22"/>
          <w:szCs w:val="22"/>
        </w:rPr>
        <w:t>Pole nr 4:</w:t>
      </w:r>
      <w:r w:rsidRPr="00BD1F2A">
        <w:rPr>
          <w:sz w:val="22"/>
          <w:szCs w:val="22"/>
        </w:rPr>
        <w:t> Kontynuuj ocenę procesu (niższa częstotliwość) co 20.</w:t>
      </w:r>
      <w:r w:rsidRPr="00BD1F2A">
        <w:rPr>
          <w:sz w:val="22"/>
          <w:szCs w:val="22"/>
          <w:vertAlign w:val="superscript"/>
        </w:rPr>
        <w:t>.</w:t>
      </w:r>
      <w:r w:rsidRPr="00BD1F2A">
        <w:rPr>
          <w:sz w:val="22"/>
          <w:szCs w:val="22"/>
        </w:rPr>
        <w:t> zmianę roboczą, pobierając zestaw 13, 20 lub 32 próbek. Istnieją dwie możliwości. Jeśli próbka została zaakceptowana, przejdź do pola nr 5, a jeśli próbka została odrzucona, przejdź do pola nr 6.</w:t>
      </w:r>
    </w:p>
    <w:p w14:paraId="5686D259" w14:textId="77777777" w:rsidR="00FD6261" w:rsidRPr="00BD1F2A" w:rsidRDefault="00FD6261" w:rsidP="00EA1400">
      <w:pPr>
        <w:pStyle w:val="mrgn-bttm-md"/>
        <w:numPr>
          <w:ilvl w:val="0"/>
          <w:numId w:val="35"/>
        </w:numPr>
        <w:shd w:val="clear" w:color="auto" w:fill="FFFFFF"/>
        <w:spacing w:before="0" w:beforeAutospacing="0" w:after="0" w:afterAutospacing="0"/>
        <w:ind w:left="142" w:hanging="142"/>
        <w:jc w:val="both"/>
        <w:rPr>
          <w:sz w:val="22"/>
          <w:szCs w:val="22"/>
        </w:rPr>
      </w:pPr>
      <w:r w:rsidRPr="00BD1F2A">
        <w:rPr>
          <w:rStyle w:val="Pogrubienie"/>
          <w:sz w:val="22"/>
          <w:szCs w:val="22"/>
        </w:rPr>
        <w:t>Pole nr 5:</w:t>
      </w:r>
      <w:r w:rsidRPr="00BD1F2A">
        <w:rPr>
          <w:sz w:val="22"/>
          <w:szCs w:val="22"/>
        </w:rPr>
        <w:t> Zestaw próbek został zaakceptowany, przejdź do pola nr 4.</w:t>
      </w:r>
    </w:p>
    <w:p w14:paraId="0D407168" w14:textId="77777777" w:rsidR="00FD6261" w:rsidRPr="00BD1F2A" w:rsidRDefault="00FD6261" w:rsidP="00EA1400">
      <w:pPr>
        <w:pStyle w:val="mrgn-bttm-md"/>
        <w:numPr>
          <w:ilvl w:val="0"/>
          <w:numId w:val="35"/>
        </w:numPr>
        <w:shd w:val="clear" w:color="auto" w:fill="FFFFFF"/>
        <w:spacing w:before="0" w:beforeAutospacing="0" w:after="0" w:afterAutospacing="0"/>
        <w:ind w:left="142" w:hanging="142"/>
        <w:jc w:val="both"/>
        <w:rPr>
          <w:sz w:val="22"/>
          <w:szCs w:val="22"/>
        </w:rPr>
      </w:pPr>
      <w:r w:rsidRPr="00BD1F2A">
        <w:rPr>
          <w:rStyle w:val="Pogrubienie"/>
          <w:sz w:val="22"/>
          <w:szCs w:val="22"/>
        </w:rPr>
        <w:t>Pole nr 6:</w:t>
      </w:r>
      <w:r w:rsidRPr="00BD1F2A">
        <w:rPr>
          <w:sz w:val="22"/>
          <w:szCs w:val="22"/>
        </w:rPr>
        <w:t> Zestaw próbek został odrzucony, przejdź do pola nr 8.</w:t>
      </w:r>
    </w:p>
    <w:p w14:paraId="7C4B6AC9" w14:textId="6A94A18B" w:rsidR="00FD6261" w:rsidRPr="00BD1F2A" w:rsidRDefault="00FD6261" w:rsidP="00EA1400">
      <w:pPr>
        <w:pStyle w:val="mrgn-bttm-md"/>
        <w:numPr>
          <w:ilvl w:val="0"/>
          <w:numId w:val="35"/>
        </w:numPr>
        <w:shd w:val="clear" w:color="auto" w:fill="FFFFFF"/>
        <w:spacing w:before="0" w:beforeAutospacing="0" w:after="0" w:afterAutospacing="0"/>
        <w:ind w:left="142" w:hanging="142"/>
        <w:jc w:val="both"/>
        <w:rPr>
          <w:sz w:val="22"/>
          <w:szCs w:val="22"/>
        </w:rPr>
      </w:pPr>
      <w:r w:rsidRPr="00BD1F2A">
        <w:rPr>
          <w:rStyle w:val="Pogrubienie"/>
          <w:sz w:val="22"/>
          <w:szCs w:val="22"/>
        </w:rPr>
        <w:t>Pole nr 8:</w:t>
      </w:r>
      <w:r w:rsidRPr="00BD1F2A">
        <w:rPr>
          <w:sz w:val="22"/>
          <w:szCs w:val="22"/>
        </w:rPr>
        <w:t xml:space="preserve"> Proces ten jest uważany za wymykający się spod kontroli. Posiadacz licencji podejmie </w:t>
      </w:r>
      <w:r w:rsidR="00AD23CC">
        <w:rPr>
          <w:sz w:val="22"/>
          <w:szCs w:val="22"/>
        </w:rPr>
        <w:br/>
      </w:r>
      <w:r w:rsidRPr="00BD1F2A">
        <w:rPr>
          <w:sz w:val="22"/>
          <w:szCs w:val="22"/>
        </w:rPr>
        <w:t>3 działania:</w:t>
      </w:r>
    </w:p>
    <w:p w14:paraId="744C9036" w14:textId="77777777" w:rsidR="00FD6261" w:rsidRPr="00BD1F2A" w:rsidRDefault="00FD6261" w:rsidP="00AD23CC">
      <w:pPr>
        <w:pStyle w:val="mrgn-bttm-sm"/>
        <w:numPr>
          <w:ilvl w:val="1"/>
          <w:numId w:val="35"/>
        </w:numPr>
        <w:shd w:val="clear" w:color="auto" w:fill="FFFFFF"/>
        <w:tabs>
          <w:tab w:val="clear" w:pos="1440"/>
          <w:tab w:val="left" w:pos="142"/>
          <w:tab w:val="num" w:pos="284"/>
          <w:tab w:val="left" w:pos="426"/>
        </w:tabs>
        <w:spacing w:before="0" w:beforeAutospacing="0" w:after="0" w:afterAutospacing="0"/>
        <w:ind w:left="142" w:right="75" w:hanging="142"/>
        <w:jc w:val="both"/>
        <w:rPr>
          <w:sz w:val="22"/>
          <w:szCs w:val="22"/>
        </w:rPr>
      </w:pPr>
      <w:r w:rsidRPr="00BD1F2A">
        <w:rPr>
          <w:sz w:val="22"/>
          <w:szCs w:val="22"/>
        </w:rPr>
        <w:t>Powiadomienie lekarza weterynarii z uprawnieniami nadzorczymi</w:t>
      </w:r>
    </w:p>
    <w:p w14:paraId="384556BD" w14:textId="77777777" w:rsidR="00FD6261" w:rsidRPr="00BD1F2A" w:rsidRDefault="00FD6261" w:rsidP="00AD23CC">
      <w:pPr>
        <w:pStyle w:val="mrgn-bttm-sm"/>
        <w:numPr>
          <w:ilvl w:val="1"/>
          <w:numId w:val="35"/>
        </w:numPr>
        <w:shd w:val="clear" w:color="auto" w:fill="FFFFFF"/>
        <w:tabs>
          <w:tab w:val="clear" w:pos="1440"/>
          <w:tab w:val="left" w:pos="142"/>
          <w:tab w:val="num" w:pos="284"/>
          <w:tab w:val="left" w:pos="426"/>
        </w:tabs>
        <w:spacing w:before="0" w:beforeAutospacing="0" w:after="0" w:afterAutospacing="0"/>
        <w:ind w:left="142" w:hanging="142"/>
        <w:jc w:val="both"/>
        <w:rPr>
          <w:sz w:val="22"/>
          <w:szCs w:val="22"/>
        </w:rPr>
      </w:pPr>
      <w:r w:rsidRPr="00BD1F2A">
        <w:rPr>
          <w:sz w:val="22"/>
          <w:szCs w:val="22"/>
        </w:rPr>
        <w:t>Podjęcie natychmiastowych działań naprawczych</w:t>
      </w:r>
    </w:p>
    <w:p w14:paraId="571D5285" w14:textId="63063F1D" w:rsidR="00FD6261" w:rsidRPr="00BD1F2A" w:rsidRDefault="00FD6261" w:rsidP="00AD23CC">
      <w:pPr>
        <w:pStyle w:val="mrgn-bttm-sm"/>
        <w:numPr>
          <w:ilvl w:val="1"/>
          <w:numId w:val="35"/>
        </w:numPr>
        <w:shd w:val="clear" w:color="auto" w:fill="FFFFFF"/>
        <w:tabs>
          <w:tab w:val="clear" w:pos="1440"/>
          <w:tab w:val="left" w:pos="142"/>
          <w:tab w:val="num" w:pos="284"/>
          <w:tab w:val="left" w:pos="426"/>
        </w:tabs>
        <w:spacing w:before="0" w:beforeAutospacing="0" w:after="0" w:afterAutospacing="0"/>
        <w:ind w:left="142" w:hanging="142"/>
        <w:jc w:val="both"/>
        <w:rPr>
          <w:sz w:val="22"/>
          <w:szCs w:val="22"/>
        </w:rPr>
      </w:pPr>
      <w:r w:rsidRPr="00BD1F2A">
        <w:rPr>
          <w:sz w:val="22"/>
          <w:szCs w:val="22"/>
        </w:rPr>
        <w:t xml:space="preserve">Rozpoczęcie segregacji uszkodzonego produktu do ostatniej partii, która została zaakceptowana </w:t>
      </w:r>
      <w:r w:rsidR="00AD23CC">
        <w:rPr>
          <w:sz w:val="22"/>
          <w:szCs w:val="22"/>
        </w:rPr>
        <w:br/>
      </w:r>
      <w:r w:rsidRPr="00BD1F2A">
        <w:rPr>
          <w:sz w:val="22"/>
          <w:szCs w:val="22"/>
        </w:rPr>
        <w:t>i jest pod kontrolą.</w:t>
      </w:r>
    </w:p>
    <w:p w14:paraId="1AF3AB8F" w14:textId="77777777" w:rsidR="00FD6261" w:rsidRPr="00BD1F2A" w:rsidRDefault="00FD6261" w:rsidP="00EA1400">
      <w:pPr>
        <w:pStyle w:val="mrgn-tp-md"/>
        <w:numPr>
          <w:ilvl w:val="1"/>
          <w:numId w:val="36"/>
        </w:numPr>
        <w:shd w:val="clear" w:color="auto" w:fill="FFFFFF"/>
        <w:spacing w:before="0" w:beforeAutospacing="0" w:after="0" w:afterAutospacing="0"/>
        <w:ind w:left="142" w:right="75" w:hanging="142"/>
        <w:jc w:val="both"/>
        <w:rPr>
          <w:sz w:val="22"/>
          <w:szCs w:val="22"/>
        </w:rPr>
      </w:pPr>
      <w:r w:rsidRPr="00BD1F2A">
        <w:rPr>
          <w:sz w:val="22"/>
          <w:szCs w:val="22"/>
        </w:rPr>
        <w:t>Przejdź do pola nr 9</w:t>
      </w:r>
    </w:p>
    <w:p w14:paraId="11094E5D" w14:textId="77777777" w:rsidR="00FD6261" w:rsidRPr="00BD1F2A" w:rsidRDefault="00FD6261" w:rsidP="00EA1400">
      <w:pPr>
        <w:pStyle w:val="mrgn-bttm-md"/>
        <w:numPr>
          <w:ilvl w:val="0"/>
          <w:numId w:val="35"/>
        </w:numPr>
        <w:shd w:val="clear" w:color="auto" w:fill="FFFFFF"/>
        <w:spacing w:before="0" w:beforeAutospacing="0" w:after="0" w:afterAutospacing="0"/>
        <w:ind w:left="142" w:hanging="142"/>
        <w:jc w:val="both"/>
        <w:rPr>
          <w:sz w:val="22"/>
          <w:szCs w:val="22"/>
        </w:rPr>
      </w:pPr>
      <w:r w:rsidRPr="00BD1F2A">
        <w:rPr>
          <w:rStyle w:val="Pogrubienie"/>
          <w:sz w:val="22"/>
          <w:szCs w:val="22"/>
        </w:rPr>
        <w:t>Pole nr 9:</w:t>
      </w:r>
      <w:r w:rsidRPr="00BD1F2A">
        <w:rPr>
          <w:sz w:val="22"/>
          <w:szCs w:val="22"/>
        </w:rPr>
        <w:t> Posiadacz licencji wdroży ocenę środków naprawczych (w celu oceny skuteczności środków kontroli) poprzez pobranie zestawu 13 lub 20 lub 32 próbek. Pole nr 9 ma dwie możliwości. Jeśli próbka została zaakceptowana, przejdź do pola nr 10, a jeśli próbka została odrzucona, przejdź do pola nr 11.</w:t>
      </w:r>
    </w:p>
    <w:p w14:paraId="2D100F37" w14:textId="77777777" w:rsidR="00FD6261" w:rsidRPr="00BD1F2A" w:rsidRDefault="00FD6261" w:rsidP="00EA1400">
      <w:pPr>
        <w:pStyle w:val="mrgn-bttm-md"/>
        <w:numPr>
          <w:ilvl w:val="0"/>
          <w:numId w:val="35"/>
        </w:numPr>
        <w:shd w:val="clear" w:color="auto" w:fill="FFFFFF"/>
        <w:spacing w:before="0" w:beforeAutospacing="0" w:after="0" w:afterAutospacing="0"/>
        <w:ind w:left="142" w:hanging="142"/>
        <w:jc w:val="both"/>
        <w:rPr>
          <w:sz w:val="22"/>
          <w:szCs w:val="22"/>
        </w:rPr>
      </w:pPr>
      <w:r w:rsidRPr="00BD1F2A">
        <w:rPr>
          <w:rStyle w:val="Pogrubienie"/>
          <w:sz w:val="22"/>
          <w:szCs w:val="22"/>
        </w:rPr>
        <w:t>Pole nr 10:</w:t>
      </w:r>
      <w:r w:rsidRPr="00BD1F2A">
        <w:rPr>
          <w:sz w:val="22"/>
          <w:szCs w:val="22"/>
        </w:rPr>
        <w:t> Zestaw próbek został zaakceptowany, przejdź do pola nr 12.</w:t>
      </w:r>
    </w:p>
    <w:p w14:paraId="5C248B1E" w14:textId="77777777" w:rsidR="00FD6261" w:rsidRPr="00BD1F2A" w:rsidRDefault="00FD6261" w:rsidP="00EA1400">
      <w:pPr>
        <w:pStyle w:val="mrgn-bttm-md"/>
        <w:numPr>
          <w:ilvl w:val="0"/>
          <w:numId w:val="35"/>
        </w:numPr>
        <w:shd w:val="clear" w:color="auto" w:fill="FFFFFF"/>
        <w:spacing w:before="0" w:beforeAutospacing="0" w:after="0" w:afterAutospacing="0"/>
        <w:ind w:left="142" w:hanging="142"/>
        <w:jc w:val="both"/>
        <w:rPr>
          <w:sz w:val="22"/>
          <w:szCs w:val="22"/>
        </w:rPr>
      </w:pPr>
      <w:r w:rsidRPr="00BD1F2A">
        <w:rPr>
          <w:rStyle w:val="Pogrubienie"/>
          <w:sz w:val="22"/>
          <w:szCs w:val="22"/>
        </w:rPr>
        <w:t>Pole nr 11:</w:t>
      </w:r>
      <w:r w:rsidRPr="00BD1F2A">
        <w:rPr>
          <w:sz w:val="22"/>
          <w:szCs w:val="22"/>
        </w:rPr>
        <w:t> Zestaw próbek został odrzucony, przejdź do pola nr 13.</w:t>
      </w:r>
    </w:p>
    <w:p w14:paraId="00F9EB73" w14:textId="77777777" w:rsidR="00FD6261" w:rsidRPr="00BD1F2A" w:rsidRDefault="00FD6261" w:rsidP="00EA1400">
      <w:pPr>
        <w:pStyle w:val="mrgn-bttm-md"/>
        <w:numPr>
          <w:ilvl w:val="0"/>
          <w:numId w:val="35"/>
        </w:numPr>
        <w:shd w:val="clear" w:color="auto" w:fill="FFFFFF"/>
        <w:spacing w:before="0" w:beforeAutospacing="0" w:after="0" w:afterAutospacing="0"/>
        <w:ind w:left="142" w:hanging="142"/>
        <w:jc w:val="both"/>
        <w:rPr>
          <w:sz w:val="22"/>
          <w:szCs w:val="22"/>
        </w:rPr>
      </w:pPr>
      <w:r w:rsidRPr="00BD1F2A">
        <w:rPr>
          <w:rStyle w:val="Pogrubienie"/>
          <w:sz w:val="22"/>
          <w:szCs w:val="22"/>
        </w:rPr>
        <w:t>Pole nr 12:</w:t>
      </w:r>
      <w:r w:rsidRPr="00BD1F2A">
        <w:rPr>
          <w:sz w:val="22"/>
          <w:szCs w:val="22"/>
        </w:rPr>
        <w:t> Posiadacz licencji zaprzestanie segregacji produktu, którego to dotyczy. Przejdź do pola nr 1.</w:t>
      </w:r>
    </w:p>
    <w:p w14:paraId="0ECA3D53" w14:textId="01B031C7" w:rsidR="00FD6261" w:rsidRPr="00BD1F2A" w:rsidRDefault="00FD6261" w:rsidP="00EA1400">
      <w:pPr>
        <w:pStyle w:val="mrgn-bttm-md"/>
        <w:numPr>
          <w:ilvl w:val="0"/>
          <w:numId w:val="35"/>
        </w:numPr>
        <w:shd w:val="clear" w:color="auto" w:fill="FFFFFF"/>
        <w:spacing w:before="0" w:beforeAutospacing="0" w:after="0" w:afterAutospacing="0"/>
        <w:ind w:left="142" w:hanging="142"/>
        <w:jc w:val="both"/>
        <w:rPr>
          <w:sz w:val="22"/>
          <w:szCs w:val="22"/>
        </w:rPr>
      </w:pPr>
      <w:r w:rsidRPr="00BD1F2A">
        <w:rPr>
          <w:rStyle w:val="Pogrubienie"/>
          <w:sz w:val="22"/>
          <w:szCs w:val="22"/>
        </w:rPr>
        <w:t>Pole nr 13:</w:t>
      </w:r>
      <w:r w:rsidRPr="00BD1F2A">
        <w:rPr>
          <w:sz w:val="22"/>
          <w:szCs w:val="22"/>
        </w:rPr>
        <w:t xml:space="preserve"> Utrzymanie segregacji produktów i rozpoczęcie dodatkowych działań naprawczych </w:t>
      </w:r>
      <w:r w:rsidR="00AD23CC">
        <w:rPr>
          <w:sz w:val="22"/>
          <w:szCs w:val="22"/>
        </w:rPr>
        <w:br/>
      </w:r>
      <w:r w:rsidRPr="00BD1F2A">
        <w:rPr>
          <w:sz w:val="22"/>
          <w:szCs w:val="22"/>
        </w:rPr>
        <w:t>do czasu zaakceptowania oceny działań naprawczych*. Przejdź do pola nr 14</w:t>
      </w:r>
    </w:p>
    <w:p w14:paraId="7F9F4283" w14:textId="77777777" w:rsidR="00FD6261" w:rsidRPr="00BD1F2A" w:rsidRDefault="00FD6261" w:rsidP="00EA1400">
      <w:pPr>
        <w:pStyle w:val="mrgn-bttm-md"/>
        <w:numPr>
          <w:ilvl w:val="0"/>
          <w:numId w:val="35"/>
        </w:numPr>
        <w:shd w:val="clear" w:color="auto" w:fill="FFFFFF"/>
        <w:spacing w:before="0" w:beforeAutospacing="0" w:after="0" w:afterAutospacing="0"/>
        <w:ind w:left="142" w:hanging="142"/>
        <w:jc w:val="both"/>
        <w:rPr>
          <w:sz w:val="22"/>
          <w:szCs w:val="22"/>
        </w:rPr>
      </w:pPr>
      <w:r w:rsidRPr="00BD1F2A">
        <w:rPr>
          <w:rStyle w:val="Pogrubienie"/>
          <w:sz w:val="22"/>
          <w:szCs w:val="22"/>
        </w:rPr>
        <w:t>Pole nr 14: To pole zawiera dodatkową uwagę dla posiadacza licencji.</w:t>
      </w:r>
    </w:p>
    <w:p w14:paraId="1BC78B20" w14:textId="77777777" w:rsidR="00FD6261" w:rsidRPr="00BD1F2A" w:rsidRDefault="00FD6261" w:rsidP="00EA1400">
      <w:pPr>
        <w:pStyle w:val="mrgn-tp-md"/>
        <w:numPr>
          <w:ilvl w:val="1"/>
          <w:numId w:val="37"/>
        </w:numPr>
        <w:shd w:val="clear" w:color="auto" w:fill="FFFFFF"/>
        <w:spacing w:before="0" w:beforeAutospacing="0" w:after="0" w:afterAutospacing="0"/>
        <w:ind w:left="142" w:right="75" w:hanging="142"/>
        <w:jc w:val="both"/>
        <w:rPr>
          <w:sz w:val="22"/>
          <w:szCs w:val="22"/>
        </w:rPr>
      </w:pPr>
      <w:r w:rsidRPr="00BD1F2A">
        <w:rPr>
          <w:sz w:val="22"/>
          <w:szCs w:val="22"/>
        </w:rPr>
        <w:t>Gdy proces jest poza kontrolą, posegregowany produkt musi zostać dostosowany do wymogów.</w:t>
      </w:r>
    </w:p>
    <w:p w14:paraId="5130F94E" w14:textId="77777777" w:rsidR="00FD6261" w:rsidRPr="00BD1F2A" w:rsidRDefault="00FD6261" w:rsidP="00EA1400">
      <w:pPr>
        <w:pStyle w:val="mrgn-bttm-md"/>
        <w:numPr>
          <w:ilvl w:val="1"/>
          <w:numId w:val="37"/>
        </w:numPr>
        <w:shd w:val="clear" w:color="auto" w:fill="FFFFFF"/>
        <w:spacing w:before="0" w:beforeAutospacing="0" w:after="0" w:afterAutospacing="0"/>
        <w:ind w:left="142" w:hanging="142"/>
        <w:jc w:val="both"/>
        <w:rPr>
          <w:sz w:val="22"/>
          <w:szCs w:val="22"/>
        </w:rPr>
      </w:pPr>
      <w:r w:rsidRPr="00BD1F2A">
        <w:rPr>
          <w:sz w:val="22"/>
          <w:szCs w:val="22"/>
        </w:rPr>
        <w:t>Jeśli proces jest poza kontrolą w przypadku chłodzenia powietrzem, posegregowany produkt nie może być oznaczony jako „chłodzony powietrzem”.</w:t>
      </w:r>
    </w:p>
    <w:p w14:paraId="5ED90564" w14:textId="77777777" w:rsidR="00FD6261" w:rsidRPr="00BD1F2A" w:rsidRDefault="00FD6261" w:rsidP="00EA1400">
      <w:pPr>
        <w:pStyle w:val="mrgn-bttm-md"/>
        <w:numPr>
          <w:ilvl w:val="1"/>
          <w:numId w:val="37"/>
        </w:numPr>
        <w:shd w:val="clear" w:color="auto" w:fill="FFFFFF"/>
        <w:spacing w:before="0" w:beforeAutospacing="0" w:after="0" w:afterAutospacing="0"/>
        <w:ind w:left="142" w:hanging="142"/>
        <w:jc w:val="both"/>
        <w:rPr>
          <w:sz w:val="22"/>
          <w:szCs w:val="22"/>
        </w:rPr>
      </w:pPr>
      <w:r w:rsidRPr="00BD1F2A">
        <w:rPr>
          <w:sz w:val="22"/>
          <w:szCs w:val="22"/>
        </w:rPr>
        <w:t>Posiadacz licencji musi zdecydować, czy protokół retencji wody wymaga zmiany i ponownej walidacji.</w:t>
      </w:r>
    </w:p>
    <w:p w14:paraId="46B0C849" w14:textId="77777777" w:rsidR="00FD6261" w:rsidRPr="00BD1F2A" w:rsidRDefault="00FD6261" w:rsidP="00EA1400">
      <w:pPr>
        <w:pStyle w:val="mrgn-bttm-md"/>
        <w:numPr>
          <w:ilvl w:val="1"/>
          <w:numId w:val="37"/>
        </w:numPr>
        <w:shd w:val="clear" w:color="auto" w:fill="FFFFFF"/>
        <w:spacing w:before="0" w:beforeAutospacing="0" w:after="0" w:afterAutospacing="0"/>
        <w:ind w:left="142" w:hanging="142"/>
        <w:jc w:val="both"/>
        <w:rPr>
          <w:sz w:val="22"/>
          <w:szCs w:val="22"/>
        </w:rPr>
      </w:pPr>
      <w:r w:rsidRPr="00BD1F2A">
        <w:rPr>
          <w:sz w:val="22"/>
          <w:szCs w:val="22"/>
        </w:rPr>
        <w:t>Dodatkowe Badanie w ramach Oceny Procesu może zostać przeprowadzone w dowolnym momencie, ponieważ operator lub personel prowadzący kontrolę może zażądać dodatkowego zapewnienia kontroli procesu.</w:t>
      </w:r>
    </w:p>
    <w:p w14:paraId="07007522" w14:textId="6AF0AEDF" w:rsidR="00FD6261" w:rsidRPr="00BD1F2A" w:rsidRDefault="00FD6261" w:rsidP="00AD23CC">
      <w:pPr>
        <w:pStyle w:val="NormalnyWeb"/>
        <w:shd w:val="clear" w:color="auto" w:fill="FFFFFF"/>
        <w:spacing w:before="0" w:beforeAutospacing="0" w:after="173" w:afterAutospacing="0"/>
        <w:ind w:left="142"/>
        <w:jc w:val="both"/>
        <w:rPr>
          <w:sz w:val="22"/>
          <w:szCs w:val="22"/>
        </w:rPr>
      </w:pPr>
      <w:r w:rsidRPr="00BD1F2A">
        <w:rPr>
          <w:sz w:val="22"/>
          <w:szCs w:val="22"/>
        </w:rPr>
        <w:t xml:space="preserve">Przepisy </w:t>
      </w:r>
      <w:proofErr w:type="spellStart"/>
      <w:r w:rsidRPr="00BD1F2A">
        <w:rPr>
          <w:sz w:val="22"/>
          <w:szCs w:val="22"/>
        </w:rPr>
        <w:t>Safe</w:t>
      </w:r>
      <w:proofErr w:type="spellEnd"/>
      <w:r w:rsidRPr="00BD1F2A">
        <w:rPr>
          <w:sz w:val="22"/>
          <w:szCs w:val="22"/>
        </w:rPr>
        <w:t xml:space="preserve"> Food for </w:t>
      </w:r>
      <w:proofErr w:type="spellStart"/>
      <w:r w:rsidRPr="00BD1F2A">
        <w:rPr>
          <w:sz w:val="22"/>
          <w:szCs w:val="22"/>
        </w:rPr>
        <w:t>Canadians</w:t>
      </w:r>
      <w:proofErr w:type="spellEnd"/>
      <w:r w:rsidRPr="00BD1F2A">
        <w:rPr>
          <w:sz w:val="22"/>
          <w:szCs w:val="22"/>
        </w:rPr>
        <w:t xml:space="preserve"> </w:t>
      </w:r>
      <w:proofErr w:type="spellStart"/>
      <w:r w:rsidRPr="00BD1F2A">
        <w:rPr>
          <w:sz w:val="22"/>
          <w:szCs w:val="22"/>
        </w:rPr>
        <w:t>Regulations</w:t>
      </w:r>
      <w:proofErr w:type="spellEnd"/>
      <w:r w:rsidRPr="00BD1F2A">
        <w:rPr>
          <w:sz w:val="22"/>
          <w:szCs w:val="22"/>
        </w:rPr>
        <w:t xml:space="preserve"> mają pierwszeństwo przed tym drzew</w:t>
      </w:r>
      <w:r w:rsidR="00AD23CC">
        <w:rPr>
          <w:sz w:val="22"/>
          <w:szCs w:val="22"/>
        </w:rPr>
        <w:t>kie</w:t>
      </w:r>
      <w:r w:rsidRPr="00BD1F2A">
        <w:rPr>
          <w:sz w:val="22"/>
          <w:szCs w:val="22"/>
        </w:rPr>
        <w:t>m decyzyjnym.</w:t>
      </w:r>
    </w:p>
    <w:p w14:paraId="54DD5644" w14:textId="77777777" w:rsidR="00FD6261" w:rsidRPr="00BD1F2A" w:rsidRDefault="00FD6261" w:rsidP="00AD23CC">
      <w:pPr>
        <w:numPr>
          <w:ilvl w:val="0"/>
          <w:numId w:val="38"/>
        </w:numPr>
        <w:shd w:val="clear" w:color="auto" w:fill="FFFFFF"/>
        <w:tabs>
          <w:tab w:val="clear" w:pos="720"/>
          <w:tab w:val="num" w:pos="0"/>
          <w:tab w:val="left" w:pos="142"/>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Pobieranie próbek rozpoczyna się od oceny procesu z regularną częstotliwością.</w:t>
      </w:r>
    </w:p>
    <w:p w14:paraId="4A43635E" w14:textId="77777777" w:rsidR="00FD6261" w:rsidRPr="00BD1F2A" w:rsidRDefault="00FD6261" w:rsidP="00AD23CC">
      <w:pPr>
        <w:numPr>
          <w:ilvl w:val="0"/>
          <w:numId w:val="38"/>
        </w:numPr>
        <w:shd w:val="clear" w:color="auto" w:fill="FFFFFF"/>
        <w:tabs>
          <w:tab w:val="clear" w:pos="720"/>
          <w:tab w:val="num" w:pos="142"/>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Po wykazaniu zgodności 10 kolejnych grup próbek podczas oceny procesu z regularną częstotliwością, posiadacz licencji kwalifikuje się do niskiej częstotliwości z minimum 1 testem na 20 zmian produkcyjnych.</w:t>
      </w:r>
    </w:p>
    <w:p w14:paraId="1647DFDF" w14:textId="4CC91DFF" w:rsidR="00FD6261" w:rsidRPr="00BD1F2A" w:rsidRDefault="00FD6261" w:rsidP="00AD23CC">
      <w:pPr>
        <w:numPr>
          <w:ilvl w:val="0"/>
          <w:numId w:val="38"/>
        </w:numPr>
        <w:shd w:val="clear" w:color="auto" w:fill="FFFFFF"/>
        <w:tabs>
          <w:tab w:val="clear" w:pos="720"/>
          <w:tab w:val="num" w:pos="0"/>
          <w:tab w:val="left" w:pos="142"/>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Następnie posiadacz licencji może grupować wszystkie klasy tusz</w:t>
      </w:r>
      <w:r w:rsidR="00AD23CC">
        <w:rPr>
          <w:rFonts w:ascii="Times New Roman" w:hAnsi="Times New Roman" w:cs="Times New Roman"/>
        </w:rPr>
        <w:t>ek</w:t>
      </w:r>
      <w:r w:rsidRPr="00BD1F2A">
        <w:rPr>
          <w:rFonts w:ascii="Times New Roman" w:hAnsi="Times New Roman" w:cs="Times New Roman"/>
        </w:rPr>
        <w:t xml:space="preserve"> drobiowych, które kwalifikują się do badania ze zmniejszoną częstotliwością wynoszącą raz na 20 kolejnych zmian produkcyjnych. Należy badać tylko klasę mięsa drobiowego o najwyższym względnym poziomie wchłoniętej </w:t>
      </w:r>
      <w:r w:rsidR="00AD23CC">
        <w:rPr>
          <w:rFonts w:ascii="Times New Roman" w:hAnsi="Times New Roman" w:cs="Times New Roman"/>
        </w:rPr>
        <w:br/>
      </w:r>
      <w:r w:rsidRPr="00BD1F2A">
        <w:rPr>
          <w:rFonts w:ascii="Times New Roman" w:hAnsi="Times New Roman" w:cs="Times New Roman"/>
        </w:rPr>
        <w:t>i zatrzymanej wody (najbliższym maksymalnej dopuszczalnej wartości procentowej). Jednak każdy program kontroli retencji wody musi być co roku poddawany ponownej walidacji.</w:t>
      </w:r>
    </w:p>
    <w:p w14:paraId="5E6435DE" w14:textId="77777777" w:rsidR="00FD6261" w:rsidRPr="00AD23CC" w:rsidRDefault="00FD6261" w:rsidP="00AD23CC">
      <w:pPr>
        <w:numPr>
          <w:ilvl w:val="0"/>
          <w:numId w:val="38"/>
        </w:numPr>
        <w:shd w:val="clear" w:color="auto" w:fill="FFFFFF"/>
        <w:tabs>
          <w:tab w:val="clear" w:pos="720"/>
          <w:tab w:val="num" w:pos="0"/>
          <w:tab w:val="left" w:pos="284"/>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Jeśli liczba odrzuceń zostanie osiągnięta lub przekroczona, partia zostanie odrzucona, co oznacza, że proces schładzania może nie być pod kontrolą. Należy powiadomić inspektora weterynaryjnego lub inspektora upoważnionego przez inspektora weterynaryjnego, a posiadacz licencji powinien ustalić prawdopodobną przyczynę, a następnie podjąć natychmiastowe działania naprawcze wskazane w programie kontroli retencji wody posiadacza licencji.</w:t>
      </w:r>
    </w:p>
    <w:p w14:paraId="5343C2F5" w14:textId="77777777" w:rsidR="00AD23CC" w:rsidRDefault="00AD23CC" w:rsidP="00AD23CC">
      <w:pPr>
        <w:shd w:val="clear" w:color="auto" w:fill="FFFFFF"/>
        <w:spacing w:after="0" w:line="240" w:lineRule="auto"/>
        <w:jc w:val="both"/>
        <w:rPr>
          <w:rFonts w:ascii="Times New Roman" w:hAnsi="Times New Roman" w:cs="Times New Roman"/>
        </w:rPr>
      </w:pPr>
    </w:p>
    <w:p w14:paraId="7E2C58EB" w14:textId="77777777" w:rsidR="00AD23CC" w:rsidRDefault="00AD23CC" w:rsidP="00AD23CC">
      <w:pPr>
        <w:shd w:val="clear" w:color="auto" w:fill="FFFFFF"/>
        <w:spacing w:after="0" w:line="240" w:lineRule="auto"/>
        <w:jc w:val="both"/>
        <w:rPr>
          <w:rFonts w:ascii="Times New Roman" w:hAnsi="Times New Roman" w:cs="Times New Roman"/>
        </w:rPr>
      </w:pPr>
    </w:p>
    <w:p w14:paraId="19D6495C" w14:textId="77777777" w:rsidR="00AD23CC" w:rsidRPr="00BD1F2A" w:rsidRDefault="00AD23CC" w:rsidP="00AD23CC">
      <w:pPr>
        <w:shd w:val="clear" w:color="auto" w:fill="FFFFFF"/>
        <w:spacing w:after="0" w:line="240" w:lineRule="auto"/>
        <w:jc w:val="both"/>
        <w:rPr>
          <w:rFonts w:ascii="Times New Roman" w:eastAsia="Times New Roman" w:hAnsi="Times New Roman" w:cs="Times New Roman"/>
          <w:kern w:val="0"/>
          <w14:ligatures w14:val="none"/>
        </w:rPr>
      </w:pPr>
    </w:p>
    <w:p w14:paraId="457366E8" w14:textId="77777777" w:rsidR="00FD6261" w:rsidRPr="00BD1F2A" w:rsidRDefault="00FD6261" w:rsidP="00AD23CC">
      <w:pPr>
        <w:shd w:val="clear" w:color="auto" w:fill="FFFFFF"/>
        <w:tabs>
          <w:tab w:val="num" w:pos="0"/>
        </w:tabs>
        <w:spacing w:after="0" w:line="240" w:lineRule="auto"/>
        <w:jc w:val="both"/>
        <w:outlineLvl w:val="4"/>
        <w:rPr>
          <w:rFonts w:ascii="Times New Roman" w:eastAsia="Times New Roman" w:hAnsi="Times New Roman" w:cs="Times New Roman"/>
          <w:b/>
          <w:bCs/>
          <w:kern w:val="0"/>
          <w14:ligatures w14:val="none"/>
        </w:rPr>
      </w:pPr>
      <w:r w:rsidRPr="00BD1F2A">
        <w:rPr>
          <w:rFonts w:ascii="Times New Roman" w:hAnsi="Times New Roman" w:cs="Times New Roman"/>
          <w:b/>
        </w:rPr>
        <w:lastRenderedPageBreak/>
        <w:t>d) Niska retencja wody</w:t>
      </w:r>
    </w:p>
    <w:p w14:paraId="773FA347" w14:textId="0D817942" w:rsidR="00FD6261" w:rsidRDefault="00FD6261" w:rsidP="00AD23CC">
      <w:pPr>
        <w:shd w:val="clear" w:color="auto" w:fill="FFFFFF"/>
        <w:tabs>
          <w:tab w:val="num" w:pos="0"/>
        </w:tabs>
        <w:spacing w:after="0" w:line="240" w:lineRule="auto"/>
        <w:jc w:val="both"/>
        <w:rPr>
          <w:rFonts w:ascii="Times New Roman" w:hAnsi="Times New Roman" w:cs="Times New Roman"/>
        </w:rPr>
      </w:pPr>
      <w:r w:rsidRPr="00BD1F2A">
        <w:rPr>
          <w:rFonts w:ascii="Times New Roman" w:hAnsi="Times New Roman" w:cs="Times New Roman"/>
        </w:rPr>
        <w:t>Jeśli posiadacz licencji zdecyduje się monitorować tusze, części tusz i podroby o niskiej retencji wody, badanie walidacyjne retencji wody powinno być powtarzane co najmniej raz w roku dla tusz</w:t>
      </w:r>
      <w:r w:rsidR="00DC221F">
        <w:rPr>
          <w:rFonts w:ascii="Times New Roman" w:hAnsi="Times New Roman" w:cs="Times New Roman"/>
        </w:rPr>
        <w:t>ek</w:t>
      </w:r>
      <w:r w:rsidRPr="00BD1F2A">
        <w:rPr>
          <w:rFonts w:ascii="Times New Roman" w:hAnsi="Times New Roman" w:cs="Times New Roman"/>
        </w:rPr>
        <w:t>, części tusz</w:t>
      </w:r>
      <w:r w:rsidR="00DC221F">
        <w:rPr>
          <w:rFonts w:ascii="Times New Roman" w:hAnsi="Times New Roman" w:cs="Times New Roman"/>
        </w:rPr>
        <w:t>ek</w:t>
      </w:r>
      <w:r w:rsidRPr="00BD1F2A">
        <w:rPr>
          <w:rFonts w:ascii="Times New Roman" w:hAnsi="Times New Roman" w:cs="Times New Roman"/>
        </w:rPr>
        <w:t xml:space="preserve"> i podrobów.</w:t>
      </w:r>
    </w:p>
    <w:p w14:paraId="433BC103" w14:textId="77777777" w:rsidR="00DC221F" w:rsidRPr="00DC221F" w:rsidRDefault="00DC221F" w:rsidP="00AD23CC">
      <w:pPr>
        <w:shd w:val="clear" w:color="auto" w:fill="FFFFFF"/>
        <w:tabs>
          <w:tab w:val="num" w:pos="0"/>
        </w:tabs>
        <w:spacing w:after="0" w:line="240" w:lineRule="auto"/>
        <w:jc w:val="both"/>
        <w:rPr>
          <w:rFonts w:ascii="Times New Roman" w:eastAsia="Times New Roman" w:hAnsi="Times New Roman" w:cs="Times New Roman"/>
          <w:kern w:val="0"/>
          <w:sz w:val="10"/>
          <w:szCs w:val="10"/>
          <w14:ligatures w14:val="none"/>
        </w:rPr>
      </w:pPr>
    </w:p>
    <w:p w14:paraId="5F67C231" w14:textId="77777777" w:rsidR="00FD6261" w:rsidRPr="00BD1F2A" w:rsidRDefault="00FD6261" w:rsidP="00AD23CC">
      <w:pPr>
        <w:shd w:val="clear" w:color="auto" w:fill="FFFFFF"/>
        <w:tabs>
          <w:tab w:val="num" w:pos="0"/>
        </w:tabs>
        <w:spacing w:after="0" w:line="240" w:lineRule="auto"/>
        <w:jc w:val="both"/>
        <w:outlineLvl w:val="4"/>
        <w:rPr>
          <w:rFonts w:ascii="Times New Roman" w:eastAsia="Times New Roman" w:hAnsi="Times New Roman" w:cs="Times New Roman"/>
          <w:b/>
          <w:bCs/>
          <w:kern w:val="0"/>
          <w14:ligatures w14:val="none"/>
        </w:rPr>
      </w:pPr>
      <w:r w:rsidRPr="00BD1F2A">
        <w:rPr>
          <w:rFonts w:ascii="Times New Roman" w:hAnsi="Times New Roman" w:cs="Times New Roman"/>
          <w:b/>
        </w:rPr>
        <w:t>3. Rewalidacja</w:t>
      </w:r>
    </w:p>
    <w:p w14:paraId="2A91C51E" w14:textId="77777777" w:rsidR="00FD6261" w:rsidRPr="00BD1F2A" w:rsidRDefault="00FD6261" w:rsidP="00AD23CC">
      <w:pPr>
        <w:shd w:val="clear" w:color="auto" w:fill="FFFFFF"/>
        <w:tabs>
          <w:tab w:val="num" w:pos="0"/>
        </w:tabs>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Rewalidacja oznacza ponowne potwierdzenie, że pisemny program jest nadal kompletny i może zapewnić oczekiwany wynik retencji wody.</w:t>
      </w:r>
    </w:p>
    <w:p w14:paraId="3543D848" w14:textId="77777777" w:rsidR="00FD6261" w:rsidRDefault="00FD6261" w:rsidP="00AD23CC">
      <w:pPr>
        <w:shd w:val="clear" w:color="auto" w:fill="FFFFFF"/>
        <w:tabs>
          <w:tab w:val="num" w:pos="0"/>
        </w:tabs>
        <w:spacing w:after="0" w:line="240" w:lineRule="auto"/>
        <w:jc w:val="both"/>
        <w:rPr>
          <w:rFonts w:ascii="Times New Roman" w:hAnsi="Times New Roman" w:cs="Times New Roman"/>
        </w:rPr>
      </w:pPr>
      <w:r w:rsidRPr="00BD1F2A">
        <w:rPr>
          <w:rFonts w:ascii="Times New Roman" w:hAnsi="Times New Roman" w:cs="Times New Roman"/>
        </w:rPr>
        <w:t>Rewalidację należy przeprowadzać z częstotliwością podaną poniżej:</w:t>
      </w:r>
    </w:p>
    <w:p w14:paraId="5049EEE6" w14:textId="77777777" w:rsidR="00DC221F" w:rsidRPr="00DC221F" w:rsidRDefault="00DC221F" w:rsidP="00AD23CC">
      <w:pPr>
        <w:shd w:val="clear" w:color="auto" w:fill="FFFFFF"/>
        <w:tabs>
          <w:tab w:val="num" w:pos="0"/>
        </w:tabs>
        <w:spacing w:after="0" w:line="240" w:lineRule="auto"/>
        <w:jc w:val="both"/>
        <w:rPr>
          <w:rFonts w:ascii="Times New Roman" w:eastAsia="Times New Roman" w:hAnsi="Times New Roman" w:cs="Times New Roman"/>
          <w:kern w:val="0"/>
          <w:sz w:val="10"/>
          <w:szCs w:val="10"/>
          <w14:ligatures w14:val="none"/>
        </w:rPr>
      </w:pPr>
    </w:p>
    <w:p w14:paraId="06CD0778" w14:textId="77777777" w:rsidR="00FD6261" w:rsidRPr="00BD1F2A" w:rsidRDefault="00FD6261" w:rsidP="00AD23CC">
      <w:pPr>
        <w:shd w:val="clear" w:color="auto" w:fill="FFFFFF"/>
        <w:tabs>
          <w:tab w:val="num" w:pos="0"/>
        </w:tabs>
        <w:spacing w:after="0" w:line="240" w:lineRule="auto"/>
        <w:jc w:val="both"/>
        <w:outlineLvl w:val="4"/>
        <w:rPr>
          <w:rFonts w:ascii="Times New Roman" w:eastAsia="Times New Roman" w:hAnsi="Times New Roman" w:cs="Times New Roman"/>
          <w:b/>
          <w:bCs/>
          <w:kern w:val="0"/>
          <w14:ligatures w14:val="none"/>
        </w:rPr>
      </w:pPr>
      <w:r w:rsidRPr="00BD1F2A">
        <w:rPr>
          <w:rFonts w:ascii="Times New Roman" w:hAnsi="Times New Roman" w:cs="Times New Roman"/>
          <w:b/>
        </w:rPr>
        <w:t>a) Co rok</w:t>
      </w:r>
    </w:p>
    <w:p w14:paraId="02A43ABF" w14:textId="312B69D7" w:rsidR="00FD6261" w:rsidRPr="00BD1F2A" w:rsidRDefault="00FD6261" w:rsidP="00AD23CC">
      <w:pPr>
        <w:shd w:val="clear" w:color="auto" w:fill="FFFFFF"/>
        <w:tabs>
          <w:tab w:val="num" w:pos="0"/>
        </w:tabs>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Jeśli proces schładzania pozostaje pod kontrolą (jak ustalono na podstawie badań produktu) przez 12 miesięcy, wymagana jest coroczna ponowna walidacja dla tusz</w:t>
      </w:r>
      <w:r w:rsidR="00DC221F">
        <w:rPr>
          <w:rFonts w:ascii="Times New Roman" w:hAnsi="Times New Roman" w:cs="Times New Roman"/>
        </w:rPr>
        <w:t>ek</w:t>
      </w:r>
      <w:r w:rsidRPr="00BD1F2A">
        <w:rPr>
          <w:rFonts w:ascii="Times New Roman" w:hAnsi="Times New Roman" w:cs="Times New Roman"/>
        </w:rPr>
        <w:t xml:space="preserve"> schłodzonych przy użyciu</w:t>
      </w:r>
    </w:p>
    <w:p w14:paraId="716E750B" w14:textId="77777777" w:rsidR="00FD6261" w:rsidRPr="00BD1F2A" w:rsidRDefault="00FD6261" w:rsidP="00DC221F">
      <w:pPr>
        <w:numPr>
          <w:ilvl w:val="0"/>
          <w:numId w:val="39"/>
        </w:numPr>
        <w:shd w:val="clear" w:color="auto" w:fill="FFFFFF"/>
        <w:tabs>
          <w:tab w:val="clear" w:pos="720"/>
          <w:tab w:val="num" w:pos="0"/>
          <w:tab w:val="left" w:pos="284"/>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chłodzenia wodą (w tym lodem)</w:t>
      </w:r>
    </w:p>
    <w:p w14:paraId="358D2807" w14:textId="77777777" w:rsidR="00FD6261" w:rsidRPr="00BD1F2A" w:rsidRDefault="00FD6261" w:rsidP="00DC221F">
      <w:pPr>
        <w:numPr>
          <w:ilvl w:val="0"/>
          <w:numId w:val="39"/>
        </w:numPr>
        <w:shd w:val="clear" w:color="auto" w:fill="FFFFFF"/>
        <w:tabs>
          <w:tab w:val="clear" w:pos="720"/>
          <w:tab w:val="num" w:pos="0"/>
          <w:tab w:val="left" w:pos="284"/>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chłodzenia powietrzem</w:t>
      </w:r>
    </w:p>
    <w:p w14:paraId="034556DC" w14:textId="77777777" w:rsidR="00FD6261" w:rsidRPr="00DC221F" w:rsidRDefault="00FD6261" w:rsidP="00DC221F">
      <w:pPr>
        <w:numPr>
          <w:ilvl w:val="0"/>
          <w:numId w:val="39"/>
        </w:numPr>
        <w:shd w:val="clear" w:color="auto" w:fill="FFFFFF"/>
        <w:tabs>
          <w:tab w:val="clear" w:pos="720"/>
          <w:tab w:val="num" w:pos="0"/>
          <w:tab w:val="left" w:pos="284"/>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chłodzenia łączonego</w:t>
      </w:r>
    </w:p>
    <w:p w14:paraId="27E7A827" w14:textId="77777777" w:rsidR="00DC221F" w:rsidRPr="00DC221F" w:rsidRDefault="00DC221F" w:rsidP="00DC221F">
      <w:pPr>
        <w:shd w:val="clear" w:color="auto" w:fill="FFFFFF"/>
        <w:spacing w:after="0" w:line="240" w:lineRule="auto"/>
        <w:jc w:val="both"/>
        <w:rPr>
          <w:rFonts w:ascii="Times New Roman" w:eastAsia="Times New Roman" w:hAnsi="Times New Roman" w:cs="Times New Roman"/>
          <w:kern w:val="0"/>
          <w:sz w:val="10"/>
          <w:szCs w:val="10"/>
          <w14:ligatures w14:val="none"/>
        </w:rPr>
      </w:pPr>
    </w:p>
    <w:p w14:paraId="1621DFE2" w14:textId="77777777" w:rsidR="00FD6261" w:rsidRPr="00BD1F2A" w:rsidRDefault="00FD6261" w:rsidP="00AD23CC">
      <w:pPr>
        <w:shd w:val="clear" w:color="auto" w:fill="FFFFFF"/>
        <w:tabs>
          <w:tab w:val="num" w:pos="0"/>
        </w:tabs>
        <w:spacing w:after="0" w:line="240" w:lineRule="auto"/>
        <w:jc w:val="both"/>
        <w:outlineLvl w:val="4"/>
        <w:rPr>
          <w:rFonts w:ascii="Times New Roman" w:eastAsia="Times New Roman" w:hAnsi="Times New Roman" w:cs="Times New Roman"/>
          <w:b/>
          <w:bCs/>
          <w:kern w:val="0"/>
          <w14:ligatures w14:val="none"/>
        </w:rPr>
      </w:pPr>
      <w:r w:rsidRPr="00BD1F2A">
        <w:rPr>
          <w:rFonts w:ascii="Times New Roman" w:hAnsi="Times New Roman" w:cs="Times New Roman"/>
          <w:b/>
        </w:rPr>
        <w:t>b) Natychmiast</w:t>
      </w:r>
    </w:p>
    <w:p w14:paraId="2C96B028" w14:textId="77777777" w:rsidR="00FD6261" w:rsidRPr="00BD1F2A" w:rsidRDefault="00FD6261" w:rsidP="00AD23CC">
      <w:pPr>
        <w:shd w:val="clear" w:color="auto" w:fill="FFFFFF"/>
        <w:tabs>
          <w:tab w:val="num" w:pos="0"/>
        </w:tabs>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Natychmiastowa rewalidacja jest wymagana, gdy:</w:t>
      </w:r>
    </w:p>
    <w:p w14:paraId="2BF0AADA" w14:textId="77777777" w:rsidR="00FD6261" w:rsidRPr="00BD1F2A" w:rsidRDefault="00FD6261" w:rsidP="00DC221F">
      <w:pPr>
        <w:numPr>
          <w:ilvl w:val="0"/>
          <w:numId w:val="40"/>
        </w:numPr>
        <w:shd w:val="clear" w:color="auto" w:fill="FFFFFF"/>
        <w:tabs>
          <w:tab w:val="clear" w:pos="720"/>
          <w:tab w:val="num" w:pos="0"/>
          <w:tab w:val="left" w:pos="284"/>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pojawiły się nowe informacje regulacyjne</w:t>
      </w:r>
    </w:p>
    <w:p w14:paraId="4AD72923" w14:textId="77777777" w:rsidR="00FD6261" w:rsidRPr="00BD1F2A" w:rsidRDefault="00FD6261" w:rsidP="00DC221F">
      <w:pPr>
        <w:numPr>
          <w:ilvl w:val="0"/>
          <w:numId w:val="40"/>
        </w:numPr>
        <w:shd w:val="clear" w:color="auto" w:fill="FFFFFF"/>
        <w:tabs>
          <w:tab w:val="clear" w:pos="720"/>
          <w:tab w:val="num" w:pos="0"/>
          <w:tab w:val="left" w:pos="284"/>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pojawiły się nowe informacje naukowe dotyczące procesu i produktu</w:t>
      </w:r>
    </w:p>
    <w:p w14:paraId="3B52098B" w14:textId="77777777" w:rsidR="00FD6261" w:rsidRPr="00BD1F2A" w:rsidRDefault="00FD6261" w:rsidP="00DC221F">
      <w:pPr>
        <w:numPr>
          <w:ilvl w:val="0"/>
          <w:numId w:val="40"/>
        </w:numPr>
        <w:shd w:val="clear" w:color="auto" w:fill="FFFFFF"/>
        <w:tabs>
          <w:tab w:val="clear" w:pos="720"/>
          <w:tab w:val="num" w:pos="0"/>
          <w:tab w:val="left" w:pos="284"/>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nastąpiła zmiana w procesie schładzania</w:t>
      </w:r>
    </w:p>
    <w:p w14:paraId="5544ED91" w14:textId="77777777" w:rsidR="00FD6261" w:rsidRPr="00BD1F2A" w:rsidRDefault="00FD6261" w:rsidP="00DC221F">
      <w:pPr>
        <w:numPr>
          <w:ilvl w:val="0"/>
          <w:numId w:val="40"/>
        </w:numPr>
        <w:shd w:val="clear" w:color="auto" w:fill="FFFFFF"/>
        <w:tabs>
          <w:tab w:val="clear" w:pos="720"/>
          <w:tab w:val="num" w:pos="0"/>
          <w:tab w:val="left" w:pos="284"/>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nastąpiła zmiana na liście produktów (na przykład nowy produkt, który będzie wystawiony na działanie wody w celu schłodzenia); na przykład</w:t>
      </w:r>
    </w:p>
    <w:p w14:paraId="505AA5DF" w14:textId="77777777" w:rsidR="00FD6261" w:rsidRPr="00BD1F2A" w:rsidRDefault="00FD6261" w:rsidP="00DC221F">
      <w:pPr>
        <w:numPr>
          <w:ilvl w:val="1"/>
          <w:numId w:val="40"/>
        </w:numPr>
        <w:shd w:val="clear" w:color="auto" w:fill="FFFFFF"/>
        <w:tabs>
          <w:tab w:val="num" w:pos="0"/>
          <w:tab w:val="left" w:pos="284"/>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nowe gatunki drobiu,</w:t>
      </w:r>
    </w:p>
    <w:p w14:paraId="409A3FD1" w14:textId="77777777" w:rsidR="00FD6261" w:rsidRPr="00BD1F2A" w:rsidRDefault="00FD6261" w:rsidP="00DC221F">
      <w:pPr>
        <w:numPr>
          <w:ilvl w:val="1"/>
          <w:numId w:val="40"/>
        </w:numPr>
        <w:shd w:val="clear" w:color="auto" w:fill="FFFFFF"/>
        <w:tabs>
          <w:tab w:val="num" w:pos="0"/>
          <w:tab w:val="left" w:pos="284"/>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 xml:space="preserve">nowy produkt, który nie został wcześniej </w:t>
      </w:r>
      <w:proofErr w:type="spellStart"/>
      <w:r w:rsidRPr="00BD1F2A">
        <w:rPr>
          <w:rFonts w:ascii="Times New Roman" w:hAnsi="Times New Roman" w:cs="Times New Roman"/>
        </w:rPr>
        <w:t>zwalidowany</w:t>
      </w:r>
      <w:proofErr w:type="spellEnd"/>
      <w:r w:rsidRPr="00BD1F2A">
        <w:rPr>
          <w:rFonts w:ascii="Times New Roman" w:hAnsi="Times New Roman" w:cs="Times New Roman"/>
        </w:rPr>
        <w:t>,</w:t>
      </w:r>
    </w:p>
    <w:p w14:paraId="788F0CAA" w14:textId="77777777" w:rsidR="00FD6261" w:rsidRPr="00BD1F2A" w:rsidRDefault="00FD6261" w:rsidP="00DC221F">
      <w:pPr>
        <w:numPr>
          <w:ilvl w:val="1"/>
          <w:numId w:val="40"/>
        </w:numPr>
        <w:shd w:val="clear" w:color="auto" w:fill="FFFFFF"/>
        <w:tabs>
          <w:tab w:val="num" w:pos="0"/>
          <w:tab w:val="left" w:pos="284"/>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jeśli posiadacz licencji stosuje inny proces chłodzenia produktu, na przykład chłodzi wodą produkt, który wcześniej był chłodzony powietrzem</w:t>
      </w:r>
    </w:p>
    <w:p w14:paraId="22E5CA80" w14:textId="77777777" w:rsidR="00FD6261" w:rsidRPr="00BD1F2A" w:rsidRDefault="00FD6261" w:rsidP="00DC221F">
      <w:pPr>
        <w:numPr>
          <w:ilvl w:val="0"/>
          <w:numId w:val="40"/>
        </w:numPr>
        <w:shd w:val="clear" w:color="auto" w:fill="FFFFFF"/>
        <w:tabs>
          <w:tab w:val="clear" w:pos="720"/>
          <w:tab w:val="num" w:pos="0"/>
          <w:tab w:val="left" w:pos="284"/>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gdy występuje systemowa utrata kontroli retencji wody, np.:</w:t>
      </w:r>
    </w:p>
    <w:p w14:paraId="649643F9" w14:textId="77777777" w:rsidR="00FD6261" w:rsidRPr="00BD1F2A" w:rsidRDefault="00FD6261" w:rsidP="00DC221F">
      <w:pPr>
        <w:numPr>
          <w:ilvl w:val="1"/>
          <w:numId w:val="40"/>
        </w:numPr>
        <w:shd w:val="clear" w:color="auto" w:fill="FFFFFF"/>
        <w:tabs>
          <w:tab w:val="num" w:pos="0"/>
          <w:tab w:val="left" w:pos="426"/>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niepowodzenie trzech kolejnych ocen działań naprawczych (w ramach ciągłego monitorowania) nie jest w stanie przywrócić kontroli nad procesem. W takich przypadkach działania naprawcze nadal będą musiały zostać wdrożone przed ponowną walidacją; w przeciwnym razie ponownie istnieje wysokie ryzyko niepowodzenia procesu.</w:t>
      </w:r>
    </w:p>
    <w:p w14:paraId="73BA9F7D" w14:textId="77777777" w:rsidR="00FD6261" w:rsidRPr="00BD1F2A" w:rsidRDefault="00FD6261" w:rsidP="00DC221F">
      <w:pPr>
        <w:numPr>
          <w:ilvl w:val="1"/>
          <w:numId w:val="40"/>
        </w:numPr>
        <w:shd w:val="clear" w:color="auto" w:fill="FFFFFF"/>
        <w:tabs>
          <w:tab w:val="num" w:pos="0"/>
          <w:tab w:val="left" w:pos="426"/>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powtarzające się niepowodzenia badań produktu niespełniające wymogów regulacyjnych określonych przez lekarza weterynarii CFIA z uprawnieniami nadzorczymi</w:t>
      </w:r>
    </w:p>
    <w:p w14:paraId="649C4790" w14:textId="77777777" w:rsidR="00FD6261" w:rsidRPr="00BD1F2A" w:rsidRDefault="00FD6261" w:rsidP="00AD23CC">
      <w:pPr>
        <w:tabs>
          <w:tab w:val="num" w:pos="0"/>
        </w:tabs>
        <w:spacing w:after="0" w:line="240" w:lineRule="auto"/>
        <w:ind w:right="-225"/>
        <w:jc w:val="both"/>
        <w:outlineLvl w:val="3"/>
        <w:rPr>
          <w:rFonts w:ascii="Times New Roman" w:eastAsia="Times New Roman" w:hAnsi="Times New Roman" w:cs="Times New Roman"/>
          <w:b/>
          <w:bCs/>
          <w:kern w:val="0"/>
          <w:u w:val="single"/>
          <w14:ligatures w14:val="none"/>
        </w:rPr>
      </w:pPr>
      <w:r w:rsidRPr="00BD1F2A">
        <w:rPr>
          <w:rFonts w:ascii="Times New Roman" w:hAnsi="Times New Roman" w:cs="Times New Roman"/>
          <w:b/>
          <w:u w:val="single"/>
        </w:rPr>
        <w:t>Uwaga:</w:t>
      </w:r>
    </w:p>
    <w:p w14:paraId="5CA5CFD5" w14:textId="77777777" w:rsidR="00FD6261" w:rsidRPr="00BD1F2A" w:rsidRDefault="00FD6261" w:rsidP="00DC221F">
      <w:pPr>
        <w:numPr>
          <w:ilvl w:val="0"/>
          <w:numId w:val="41"/>
        </w:numPr>
        <w:shd w:val="clear" w:color="auto" w:fill="FFFFFF"/>
        <w:tabs>
          <w:tab w:val="clear" w:pos="720"/>
          <w:tab w:val="num" w:pos="0"/>
          <w:tab w:val="left" w:pos="426"/>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Ponowna walidacja zostanie przeprowadzona przy użyciu wszystkich działań opisanych w sekcji 4.3 „1. Wstępna walidacja”.</w:t>
      </w:r>
    </w:p>
    <w:p w14:paraId="602318CF" w14:textId="77777777" w:rsidR="00FD6261" w:rsidRPr="00BD1F2A" w:rsidRDefault="00FD6261" w:rsidP="00DC221F">
      <w:pPr>
        <w:numPr>
          <w:ilvl w:val="0"/>
          <w:numId w:val="41"/>
        </w:numPr>
        <w:shd w:val="clear" w:color="auto" w:fill="FFFFFF"/>
        <w:tabs>
          <w:tab w:val="clear" w:pos="720"/>
          <w:tab w:val="num" w:pos="0"/>
          <w:tab w:val="left" w:pos="426"/>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W przypadku niepowodzenia systemowego przed ponowną walidacją zostanie przeprowadzona ponowna ocena protokołu retencji wody.</w:t>
      </w:r>
    </w:p>
    <w:p w14:paraId="49C49430" w14:textId="77777777" w:rsidR="00FD6261" w:rsidRPr="00BD1F2A" w:rsidRDefault="00FD6261" w:rsidP="00AD23CC">
      <w:pPr>
        <w:pStyle w:val="Nagwek2"/>
        <w:shd w:val="clear" w:color="auto" w:fill="FFFFFF"/>
        <w:tabs>
          <w:tab w:val="num" w:pos="0"/>
        </w:tabs>
        <w:spacing w:before="0" w:after="0"/>
        <w:jc w:val="both"/>
        <w:rPr>
          <w:rFonts w:ascii="Times New Roman" w:hAnsi="Times New Roman" w:cs="Times New Roman"/>
          <w:color w:val="auto"/>
          <w:sz w:val="22"/>
          <w:szCs w:val="22"/>
        </w:rPr>
      </w:pPr>
      <w:r w:rsidRPr="00BD1F2A">
        <w:rPr>
          <w:rFonts w:ascii="Times New Roman" w:hAnsi="Times New Roman" w:cs="Times New Roman"/>
          <w:color w:val="auto"/>
          <w:sz w:val="22"/>
          <w:szCs w:val="22"/>
        </w:rPr>
        <w:t>5. Produkt niezgodny</w:t>
      </w:r>
    </w:p>
    <w:p w14:paraId="1575DD84" w14:textId="77777777" w:rsidR="00FD6261" w:rsidRPr="00BD1F2A" w:rsidRDefault="00FD6261" w:rsidP="00AD23CC">
      <w:pPr>
        <w:pStyle w:val="NormalnyWeb"/>
        <w:shd w:val="clear" w:color="auto" w:fill="FFFFFF"/>
        <w:tabs>
          <w:tab w:val="num" w:pos="0"/>
        </w:tabs>
        <w:spacing w:before="0" w:beforeAutospacing="0" w:after="0" w:afterAutospacing="0"/>
        <w:jc w:val="both"/>
        <w:rPr>
          <w:sz w:val="22"/>
          <w:szCs w:val="22"/>
        </w:rPr>
      </w:pPr>
      <w:r w:rsidRPr="00BD1F2A">
        <w:rPr>
          <w:sz w:val="22"/>
          <w:szCs w:val="22"/>
        </w:rPr>
        <w:t>Surowe jednoskładnikowe produkty mięsne zawierające wchłoniętą i zatrzymaną wodę powyżej dopuszczalnej ilości mogą być:</w:t>
      </w:r>
    </w:p>
    <w:p w14:paraId="65BFCFE4" w14:textId="77777777" w:rsidR="00FD6261" w:rsidRPr="00BD1F2A" w:rsidRDefault="00FD6261" w:rsidP="00AD23CC">
      <w:pPr>
        <w:numPr>
          <w:ilvl w:val="0"/>
          <w:numId w:val="42"/>
        </w:numPr>
        <w:shd w:val="clear" w:color="auto" w:fill="FFFFFF"/>
        <w:tabs>
          <w:tab w:val="num" w:pos="0"/>
          <w:tab w:val="left" w:pos="142"/>
        </w:tabs>
        <w:spacing w:after="0" w:line="240" w:lineRule="auto"/>
        <w:ind w:left="0" w:firstLine="0"/>
        <w:jc w:val="both"/>
        <w:rPr>
          <w:rFonts w:ascii="Times New Roman" w:hAnsi="Times New Roman" w:cs="Times New Roman"/>
        </w:rPr>
      </w:pPr>
      <w:r w:rsidRPr="00BD1F2A">
        <w:rPr>
          <w:rFonts w:ascii="Times New Roman" w:hAnsi="Times New Roman" w:cs="Times New Roman"/>
        </w:rPr>
        <w:t>odsączane do momentu osiągnięcia zgodności</w:t>
      </w:r>
    </w:p>
    <w:p w14:paraId="0A974DD9" w14:textId="77777777" w:rsidR="00FD6261" w:rsidRPr="00BD1F2A" w:rsidRDefault="00FD6261" w:rsidP="00AD23CC">
      <w:pPr>
        <w:numPr>
          <w:ilvl w:val="0"/>
          <w:numId w:val="42"/>
        </w:numPr>
        <w:shd w:val="clear" w:color="auto" w:fill="FFFFFF"/>
        <w:tabs>
          <w:tab w:val="num" w:pos="0"/>
          <w:tab w:val="left" w:pos="142"/>
        </w:tabs>
        <w:spacing w:after="0" w:line="240" w:lineRule="auto"/>
        <w:ind w:left="0" w:firstLine="0"/>
        <w:jc w:val="both"/>
        <w:rPr>
          <w:rFonts w:ascii="Times New Roman" w:hAnsi="Times New Roman" w:cs="Times New Roman"/>
        </w:rPr>
      </w:pPr>
      <w:r w:rsidRPr="00BD1F2A">
        <w:rPr>
          <w:rFonts w:ascii="Times New Roman" w:hAnsi="Times New Roman" w:cs="Times New Roman"/>
        </w:rPr>
        <w:t>pocięte i/lub oskórowane, i/lub odkostnione (pod warunkiem, że zapakowany produkt jest zgodny)</w:t>
      </w:r>
    </w:p>
    <w:p w14:paraId="69924683" w14:textId="06E21737" w:rsidR="00FD6261" w:rsidRPr="00BD1F2A" w:rsidRDefault="00FD6261" w:rsidP="00AD23CC">
      <w:pPr>
        <w:pStyle w:val="NormalnyWeb"/>
        <w:shd w:val="clear" w:color="auto" w:fill="FFFFFF"/>
        <w:tabs>
          <w:tab w:val="num" w:pos="0"/>
          <w:tab w:val="left" w:pos="142"/>
        </w:tabs>
        <w:spacing w:before="0" w:beforeAutospacing="0" w:after="0" w:afterAutospacing="0"/>
        <w:jc w:val="both"/>
        <w:rPr>
          <w:sz w:val="22"/>
          <w:szCs w:val="22"/>
        </w:rPr>
      </w:pPr>
      <w:r w:rsidRPr="00BD1F2A">
        <w:rPr>
          <w:sz w:val="22"/>
          <w:szCs w:val="22"/>
        </w:rPr>
        <w:t xml:space="preserve">Pokrojony i/lub oskórowany i/lub odkostniony produkt zgodny z wymogami zostanie oceniony </w:t>
      </w:r>
      <w:r w:rsidR="00DC221F">
        <w:rPr>
          <w:sz w:val="22"/>
          <w:szCs w:val="22"/>
        </w:rPr>
        <w:br/>
      </w:r>
      <w:r w:rsidRPr="00BD1F2A">
        <w:rPr>
          <w:sz w:val="22"/>
          <w:szCs w:val="22"/>
        </w:rPr>
        <w:t>w odniesieniu do podobnego typu produktu (takiego jak drób bez skóry) z zastosowaniem następujących działań:</w:t>
      </w:r>
    </w:p>
    <w:p w14:paraId="2BA7F0C6" w14:textId="77777777" w:rsidR="00FD6261" w:rsidRPr="00BD1F2A" w:rsidRDefault="00FD6261" w:rsidP="00AD23CC">
      <w:pPr>
        <w:pStyle w:val="mrgn-bttm-md"/>
        <w:numPr>
          <w:ilvl w:val="0"/>
          <w:numId w:val="43"/>
        </w:numPr>
        <w:shd w:val="clear" w:color="auto" w:fill="FFFFFF"/>
        <w:tabs>
          <w:tab w:val="num" w:pos="0"/>
          <w:tab w:val="left" w:pos="142"/>
        </w:tabs>
        <w:spacing w:before="0" w:beforeAutospacing="0" w:after="0" w:afterAutospacing="0"/>
        <w:ind w:left="0" w:firstLine="0"/>
        <w:jc w:val="both"/>
        <w:rPr>
          <w:sz w:val="22"/>
          <w:szCs w:val="22"/>
        </w:rPr>
      </w:pPr>
      <w:r w:rsidRPr="00BD1F2A">
        <w:rPr>
          <w:sz w:val="22"/>
          <w:szCs w:val="22"/>
        </w:rPr>
        <w:t xml:space="preserve">zanotowanie „początkowego % retencji wody” przed pocięciem i/lub oskórowaniem, i/lub </w:t>
      </w:r>
      <w:proofErr w:type="spellStart"/>
      <w:r w:rsidRPr="00BD1F2A">
        <w:rPr>
          <w:sz w:val="22"/>
          <w:szCs w:val="22"/>
        </w:rPr>
        <w:t>odkostnieniem</w:t>
      </w:r>
      <w:proofErr w:type="spellEnd"/>
      <w:r w:rsidRPr="00BD1F2A">
        <w:rPr>
          <w:sz w:val="22"/>
          <w:szCs w:val="22"/>
        </w:rPr>
        <w:t xml:space="preserve"> (będzie to % niezgodności, który należy skorygować)</w:t>
      </w:r>
    </w:p>
    <w:p w14:paraId="64CCA5F5" w14:textId="77777777" w:rsidR="00FD6261" w:rsidRPr="00BD1F2A" w:rsidRDefault="00FD6261" w:rsidP="00AD23CC">
      <w:pPr>
        <w:pStyle w:val="mrgn-bttm-md"/>
        <w:numPr>
          <w:ilvl w:val="0"/>
          <w:numId w:val="43"/>
        </w:numPr>
        <w:shd w:val="clear" w:color="auto" w:fill="FFFFFF"/>
        <w:tabs>
          <w:tab w:val="num" w:pos="0"/>
          <w:tab w:val="left" w:pos="142"/>
        </w:tabs>
        <w:spacing w:before="0" w:beforeAutospacing="0" w:after="0" w:afterAutospacing="0"/>
        <w:ind w:left="0" w:firstLine="0"/>
        <w:jc w:val="both"/>
        <w:rPr>
          <w:sz w:val="22"/>
          <w:szCs w:val="22"/>
        </w:rPr>
      </w:pPr>
      <w:r w:rsidRPr="00BD1F2A">
        <w:rPr>
          <w:sz w:val="22"/>
          <w:szCs w:val="22"/>
        </w:rPr>
        <w:t>zanotowanie wagi początkowej (na początku cięcia/skórowania/</w:t>
      </w:r>
      <w:proofErr w:type="spellStart"/>
      <w:r w:rsidRPr="00BD1F2A">
        <w:rPr>
          <w:sz w:val="22"/>
          <w:szCs w:val="22"/>
        </w:rPr>
        <w:t>odkostniania</w:t>
      </w:r>
      <w:proofErr w:type="spellEnd"/>
      <w:r w:rsidRPr="00BD1F2A">
        <w:rPr>
          <w:sz w:val="22"/>
          <w:szCs w:val="22"/>
        </w:rPr>
        <w:t>)</w:t>
      </w:r>
    </w:p>
    <w:p w14:paraId="1A079387" w14:textId="77777777" w:rsidR="00FD6261" w:rsidRPr="00BD1F2A" w:rsidRDefault="00FD6261" w:rsidP="00AD23CC">
      <w:pPr>
        <w:pStyle w:val="mrgn-bttm-md"/>
        <w:numPr>
          <w:ilvl w:val="0"/>
          <w:numId w:val="43"/>
        </w:numPr>
        <w:shd w:val="clear" w:color="auto" w:fill="FFFFFF"/>
        <w:tabs>
          <w:tab w:val="num" w:pos="0"/>
          <w:tab w:val="left" w:pos="142"/>
        </w:tabs>
        <w:spacing w:before="0" w:beforeAutospacing="0" w:after="0" w:afterAutospacing="0"/>
        <w:ind w:left="0" w:firstLine="0"/>
        <w:jc w:val="both"/>
        <w:rPr>
          <w:sz w:val="22"/>
          <w:szCs w:val="22"/>
        </w:rPr>
      </w:pPr>
      <w:r w:rsidRPr="00BD1F2A">
        <w:rPr>
          <w:sz w:val="22"/>
          <w:szCs w:val="22"/>
        </w:rPr>
        <w:t xml:space="preserve">wykonanie krojenia i/lub skórowania, i/lub </w:t>
      </w:r>
      <w:proofErr w:type="spellStart"/>
      <w:r w:rsidRPr="00BD1F2A">
        <w:rPr>
          <w:sz w:val="22"/>
          <w:szCs w:val="22"/>
        </w:rPr>
        <w:t>odkostniania</w:t>
      </w:r>
      <w:proofErr w:type="spellEnd"/>
      <w:r w:rsidRPr="00BD1F2A">
        <w:rPr>
          <w:sz w:val="22"/>
          <w:szCs w:val="22"/>
        </w:rPr>
        <w:t xml:space="preserve"> lub jakiejkolwiek innej procedury, która może doprowadzić produkt do zgodności z przepisami</w:t>
      </w:r>
    </w:p>
    <w:p w14:paraId="2FB36E9F" w14:textId="77777777" w:rsidR="00FD6261" w:rsidRPr="00BD1F2A" w:rsidRDefault="00FD6261" w:rsidP="00AD23CC">
      <w:pPr>
        <w:pStyle w:val="mrgn-bttm-md"/>
        <w:numPr>
          <w:ilvl w:val="0"/>
          <w:numId w:val="43"/>
        </w:numPr>
        <w:shd w:val="clear" w:color="auto" w:fill="FFFFFF"/>
        <w:tabs>
          <w:tab w:val="num" w:pos="0"/>
          <w:tab w:val="left" w:pos="142"/>
        </w:tabs>
        <w:spacing w:before="0" w:beforeAutospacing="0" w:after="0" w:afterAutospacing="0"/>
        <w:ind w:left="0" w:firstLine="0"/>
        <w:jc w:val="both"/>
        <w:rPr>
          <w:sz w:val="22"/>
          <w:szCs w:val="22"/>
        </w:rPr>
      </w:pPr>
      <w:r w:rsidRPr="00BD1F2A">
        <w:rPr>
          <w:sz w:val="22"/>
          <w:szCs w:val="22"/>
        </w:rPr>
        <w:t>zanotowanie masy końcowej (przed zapakowaniem)</w:t>
      </w:r>
    </w:p>
    <w:p w14:paraId="11A795AB" w14:textId="77777777" w:rsidR="00FD6261" w:rsidRPr="00BD1F2A" w:rsidRDefault="00FD6261" w:rsidP="00AD23CC">
      <w:pPr>
        <w:pStyle w:val="mrgn-bttm-md"/>
        <w:numPr>
          <w:ilvl w:val="0"/>
          <w:numId w:val="43"/>
        </w:numPr>
        <w:shd w:val="clear" w:color="auto" w:fill="FFFFFF"/>
        <w:tabs>
          <w:tab w:val="num" w:pos="0"/>
          <w:tab w:val="left" w:pos="142"/>
        </w:tabs>
        <w:spacing w:before="0" w:beforeAutospacing="0" w:after="0" w:afterAutospacing="0"/>
        <w:ind w:left="0" w:firstLine="0"/>
        <w:jc w:val="both"/>
        <w:rPr>
          <w:sz w:val="22"/>
          <w:szCs w:val="22"/>
        </w:rPr>
      </w:pPr>
      <w:r w:rsidRPr="00BD1F2A">
        <w:rPr>
          <w:sz w:val="22"/>
          <w:szCs w:val="22"/>
        </w:rPr>
        <w:t>określenie „% zmiany retencji wody” dla produktu końcowego przy użyciu następującego wzoru:</w:t>
      </w:r>
    </w:p>
    <w:p w14:paraId="33801D9E" w14:textId="4F8868A7" w:rsidR="00FD6261" w:rsidRPr="00BD1F2A" w:rsidRDefault="00FD6261" w:rsidP="00DC221F">
      <w:pPr>
        <w:tabs>
          <w:tab w:val="num" w:pos="0"/>
        </w:tabs>
        <w:spacing w:after="0"/>
        <w:rPr>
          <w:rFonts w:ascii="Times New Roman" w:hAnsi="Times New Roman" w:cs="Times New Roman"/>
          <w:shd w:val="clear" w:color="auto" w:fill="FFFFFF"/>
        </w:rPr>
      </w:pPr>
      <w:r w:rsidRPr="00BD1F2A">
        <w:rPr>
          <w:rFonts w:ascii="Times New Roman" w:hAnsi="Times New Roman" w:cs="Times New Roman"/>
          <w:shd w:val="clear" w:color="auto" w:fill="FFFFFF"/>
        </w:rPr>
        <w:lastRenderedPageBreak/>
        <w:t>Masa końcowa (przed zapakowaniem) - masa początkowa (na początku krojenia/skórowania/</w:t>
      </w:r>
      <w:proofErr w:type="spellStart"/>
      <w:r w:rsidRPr="00BD1F2A">
        <w:rPr>
          <w:rFonts w:ascii="Times New Roman" w:hAnsi="Times New Roman" w:cs="Times New Roman"/>
          <w:shd w:val="clear" w:color="auto" w:fill="FFFFFF"/>
        </w:rPr>
        <w:t>odkostniania</w:t>
      </w:r>
      <w:proofErr w:type="spellEnd"/>
      <w:r w:rsidRPr="00BD1F2A">
        <w:rPr>
          <w:rFonts w:ascii="Times New Roman" w:hAnsi="Times New Roman" w:cs="Times New Roman"/>
          <w:shd w:val="clear" w:color="auto" w:fill="FFFFFF"/>
        </w:rPr>
        <w:t>) / masa początkowa (na początku krojenia/skórowania/</w:t>
      </w:r>
      <w:proofErr w:type="spellStart"/>
      <w:r w:rsidRPr="00BD1F2A">
        <w:rPr>
          <w:rFonts w:ascii="Times New Roman" w:hAnsi="Times New Roman" w:cs="Times New Roman"/>
          <w:shd w:val="clear" w:color="auto" w:fill="FFFFFF"/>
        </w:rPr>
        <w:t>odkostniania</w:t>
      </w:r>
      <w:proofErr w:type="spellEnd"/>
      <w:r w:rsidRPr="00BD1F2A">
        <w:rPr>
          <w:rFonts w:ascii="Times New Roman" w:hAnsi="Times New Roman" w:cs="Times New Roman"/>
          <w:shd w:val="clear" w:color="auto" w:fill="FFFFFF"/>
        </w:rPr>
        <w:t>) X 100 = zmiana retencji wody w %.</w:t>
      </w:r>
    </w:p>
    <w:p w14:paraId="79B19317" w14:textId="77777777" w:rsidR="00FD6261" w:rsidRPr="00BD1F2A" w:rsidRDefault="00FD6261" w:rsidP="00DC221F">
      <w:pPr>
        <w:pStyle w:val="mrgn-bttm-md"/>
        <w:numPr>
          <w:ilvl w:val="0"/>
          <w:numId w:val="44"/>
        </w:numPr>
        <w:shd w:val="clear" w:color="auto" w:fill="FFFFFF"/>
        <w:tabs>
          <w:tab w:val="clear" w:pos="720"/>
          <w:tab w:val="num" w:pos="0"/>
          <w:tab w:val="left" w:pos="284"/>
        </w:tabs>
        <w:spacing w:before="0" w:beforeAutospacing="0" w:after="0" w:afterAutospacing="0"/>
        <w:ind w:left="0" w:firstLine="0"/>
        <w:jc w:val="both"/>
        <w:rPr>
          <w:sz w:val="22"/>
          <w:szCs w:val="22"/>
        </w:rPr>
      </w:pPr>
      <w:r w:rsidRPr="00BD1F2A">
        <w:rPr>
          <w:sz w:val="22"/>
          <w:szCs w:val="22"/>
        </w:rPr>
        <w:t>określenie, czy produkt jest w stanie spełnić wymogi prawne, określając końcowy procent retencji wody za pomocą następującego wzoru:</w:t>
      </w:r>
    </w:p>
    <w:p w14:paraId="4B97C52B" w14:textId="438AA60E" w:rsidR="00FD6261" w:rsidRPr="00BD1F2A" w:rsidRDefault="00FD6261" w:rsidP="00AD23CC">
      <w:pPr>
        <w:tabs>
          <w:tab w:val="num" w:pos="0"/>
        </w:tabs>
        <w:spacing w:after="0"/>
        <w:jc w:val="both"/>
        <w:rPr>
          <w:rFonts w:ascii="Times New Roman" w:hAnsi="Times New Roman" w:cs="Times New Roman"/>
          <w:shd w:val="clear" w:color="auto" w:fill="FFFFFF"/>
        </w:rPr>
      </w:pPr>
      <w:r w:rsidRPr="00BD1F2A">
        <w:rPr>
          <w:rFonts w:ascii="Times New Roman" w:hAnsi="Times New Roman" w:cs="Times New Roman"/>
          <w:shd w:val="clear" w:color="auto" w:fill="FFFFFF"/>
        </w:rPr>
        <w:t>Końcowy % retencji wody = Początkowy % retencji wody - Zmiana % retencji wody</w:t>
      </w:r>
    </w:p>
    <w:p w14:paraId="45F0441A" w14:textId="7BDDE8EB" w:rsidR="00FD6261" w:rsidRPr="00BD1F2A" w:rsidRDefault="00FD6261" w:rsidP="00DC221F">
      <w:pPr>
        <w:numPr>
          <w:ilvl w:val="0"/>
          <w:numId w:val="45"/>
        </w:numPr>
        <w:shd w:val="clear" w:color="auto" w:fill="FFFFFF"/>
        <w:tabs>
          <w:tab w:val="clear" w:pos="720"/>
          <w:tab w:val="num" w:pos="0"/>
          <w:tab w:val="num" w:pos="284"/>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 xml:space="preserve">Końcowa retencja wody zapewni, że uzyskany produkt spełnia normy określone w Tabeli 1 </w:t>
      </w:r>
      <w:r w:rsidR="00DC221F">
        <w:rPr>
          <w:rFonts w:ascii="Times New Roman" w:hAnsi="Times New Roman" w:cs="Times New Roman"/>
        </w:rPr>
        <w:br/>
      </w:r>
      <w:r w:rsidRPr="00BD1F2A">
        <w:rPr>
          <w:rFonts w:ascii="Times New Roman" w:hAnsi="Times New Roman" w:cs="Times New Roman"/>
        </w:rPr>
        <w:t>i Tabeli 2</w:t>
      </w:r>
    </w:p>
    <w:p w14:paraId="2D7184E5" w14:textId="77777777" w:rsidR="00FD6261" w:rsidRPr="00BD1F2A" w:rsidRDefault="00FD6261" w:rsidP="00DC221F">
      <w:pPr>
        <w:numPr>
          <w:ilvl w:val="0"/>
          <w:numId w:val="45"/>
        </w:numPr>
        <w:shd w:val="clear" w:color="auto" w:fill="FFFFFF"/>
        <w:tabs>
          <w:tab w:val="clear" w:pos="720"/>
          <w:tab w:val="num" w:pos="0"/>
          <w:tab w:val="num" w:pos="284"/>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stosowane w przetworzonych produktach mięsnych (na przykład w pieczonych tuszach indyków), pod warunkiem że posiadacze licencji wdrożyli program kontroli zbadany przez CFIA (zarówno w ubojni, jak i w zakładzie przetwórczym) zapewniający, że wszystkie niezgodne produkty są stosowane wyłącznie w produktach przetworzonych, które mogą zawierać wodę jako składnik dodatkowy</w:t>
      </w:r>
    </w:p>
    <w:p w14:paraId="77040ACC" w14:textId="77777777" w:rsidR="00FD6261" w:rsidRPr="00DC221F" w:rsidRDefault="00FD6261" w:rsidP="00DC221F">
      <w:pPr>
        <w:numPr>
          <w:ilvl w:val="0"/>
          <w:numId w:val="45"/>
        </w:numPr>
        <w:shd w:val="clear" w:color="auto" w:fill="FFFFFF"/>
        <w:tabs>
          <w:tab w:val="clear" w:pos="720"/>
          <w:tab w:val="num" w:pos="0"/>
          <w:tab w:val="num" w:pos="284"/>
        </w:tabs>
        <w:spacing w:after="0" w:line="240" w:lineRule="auto"/>
        <w:ind w:left="0" w:firstLine="0"/>
        <w:jc w:val="both"/>
        <w:rPr>
          <w:rFonts w:ascii="Times New Roman" w:eastAsia="Times New Roman" w:hAnsi="Times New Roman" w:cs="Times New Roman"/>
          <w:kern w:val="0"/>
          <w14:ligatures w14:val="none"/>
        </w:rPr>
      </w:pPr>
      <w:r w:rsidRPr="00BD1F2A">
        <w:rPr>
          <w:rFonts w:ascii="Times New Roman" w:hAnsi="Times New Roman" w:cs="Times New Roman"/>
        </w:rPr>
        <w:t>traktowane jako materiał niejadalny (na przykład podroby do karmy dla zwierząt)</w:t>
      </w:r>
    </w:p>
    <w:p w14:paraId="00EE21F6" w14:textId="77777777" w:rsidR="00DC221F" w:rsidRPr="00BD1F2A" w:rsidRDefault="00DC221F" w:rsidP="00DC221F">
      <w:pPr>
        <w:shd w:val="clear" w:color="auto" w:fill="FFFFFF"/>
        <w:tabs>
          <w:tab w:val="num" w:pos="284"/>
        </w:tabs>
        <w:spacing w:after="0" w:line="240" w:lineRule="auto"/>
        <w:jc w:val="both"/>
        <w:rPr>
          <w:rFonts w:ascii="Times New Roman" w:eastAsia="Times New Roman" w:hAnsi="Times New Roman" w:cs="Times New Roman"/>
          <w:kern w:val="0"/>
          <w14:ligatures w14:val="none"/>
        </w:rPr>
      </w:pPr>
    </w:p>
    <w:p w14:paraId="711F2A7E" w14:textId="77777777" w:rsidR="00FD6261" w:rsidRPr="00BD1F2A" w:rsidRDefault="00FD6261" w:rsidP="00AD23CC">
      <w:pPr>
        <w:shd w:val="clear" w:color="auto" w:fill="FFFFFF"/>
        <w:tabs>
          <w:tab w:val="num" w:pos="0"/>
        </w:tabs>
        <w:spacing w:after="0" w:line="240" w:lineRule="auto"/>
        <w:jc w:val="both"/>
        <w:outlineLvl w:val="1"/>
        <w:rPr>
          <w:rFonts w:ascii="Times New Roman" w:eastAsia="Times New Roman" w:hAnsi="Times New Roman" w:cs="Times New Roman"/>
          <w:b/>
          <w:bCs/>
          <w:kern w:val="0"/>
          <w14:ligatures w14:val="none"/>
        </w:rPr>
      </w:pPr>
      <w:r w:rsidRPr="00BD1F2A">
        <w:rPr>
          <w:rFonts w:ascii="Times New Roman" w:hAnsi="Times New Roman" w:cs="Times New Roman"/>
          <w:b/>
        </w:rPr>
        <w:t>6. Zmiana zatwierdzonych programów kontroli retencji wody</w:t>
      </w:r>
    </w:p>
    <w:p w14:paraId="53AE23AD" w14:textId="77777777" w:rsidR="00FD6261" w:rsidRPr="00BD1F2A" w:rsidRDefault="00FD6261" w:rsidP="00AD23CC">
      <w:pPr>
        <w:shd w:val="clear" w:color="auto" w:fill="FFFFFF"/>
        <w:tabs>
          <w:tab w:val="num" w:pos="0"/>
        </w:tabs>
        <w:spacing w:after="0" w:line="240" w:lineRule="auto"/>
        <w:jc w:val="both"/>
        <w:rPr>
          <w:rFonts w:ascii="Times New Roman" w:eastAsia="Times New Roman" w:hAnsi="Times New Roman" w:cs="Times New Roman"/>
          <w:kern w:val="0"/>
          <w14:ligatures w14:val="none"/>
        </w:rPr>
      </w:pPr>
      <w:r w:rsidRPr="00BD1F2A">
        <w:rPr>
          <w:rFonts w:ascii="Times New Roman" w:hAnsi="Times New Roman" w:cs="Times New Roman"/>
        </w:rPr>
        <w:t>Posiadacz licencji może ustanowić lub zmienić specyficzny dla zakładu „Program Kontroli Retencji Wody dla Drobiu” w dowolnym momencie, pod warunkiem, że będzie to skutkować wytwarzaniem produktu zgodnego z SFCR.</w:t>
      </w:r>
    </w:p>
    <w:p w14:paraId="5A9B8015" w14:textId="4A998B72" w:rsidR="00FD6261" w:rsidRPr="00BD1F2A" w:rsidRDefault="00FD6261" w:rsidP="00AD23CC">
      <w:pPr>
        <w:shd w:val="clear" w:color="auto" w:fill="FFFFFF"/>
        <w:tabs>
          <w:tab w:val="num" w:pos="0"/>
        </w:tabs>
        <w:spacing w:after="0" w:line="240" w:lineRule="auto"/>
        <w:jc w:val="both"/>
        <w:rPr>
          <w:rFonts w:ascii="Times New Roman" w:eastAsia="Times New Roman" w:hAnsi="Times New Roman" w:cs="Times New Roman"/>
          <w:color w:val="333333"/>
          <w:kern w:val="0"/>
          <w14:ligatures w14:val="none"/>
        </w:rPr>
      </w:pPr>
      <w:r w:rsidRPr="00BD1F2A">
        <w:rPr>
          <w:rFonts w:ascii="Times New Roman" w:hAnsi="Times New Roman" w:cs="Times New Roman"/>
        </w:rPr>
        <w:t xml:space="preserve">Gdy pisemna procedura zostanie zmieniona, nowy proponowany program musi zostać przedłożony </w:t>
      </w:r>
      <w:r w:rsidR="00DC221F">
        <w:rPr>
          <w:rFonts w:ascii="Times New Roman" w:hAnsi="Times New Roman" w:cs="Times New Roman"/>
        </w:rPr>
        <w:br/>
      </w:r>
      <w:r w:rsidRPr="00BD1F2A">
        <w:rPr>
          <w:rFonts w:ascii="Times New Roman" w:hAnsi="Times New Roman" w:cs="Times New Roman"/>
        </w:rPr>
        <w:t xml:space="preserve">do zbadania przez lekarza weterynarii CFIA z uprawnieniami nadzorczymi, a następnie musi zostać </w:t>
      </w:r>
      <w:proofErr w:type="spellStart"/>
      <w:r w:rsidRPr="00BD1F2A">
        <w:rPr>
          <w:rFonts w:ascii="Times New Roman" w:hAnsi="Times New Roman" w:cs="Times New Roman"/>
        </w:rPr>
        <w:t>zwalidowany</w:t>
      </w:r>
      <w:proofErr w:type="spellEnd"/>
      <w:r w:rsidRPr="00BD1F2A">
        <w:rPr>
          <w:rFonts w:ascii="Times New Roman" w:hAnsi="Times New Roman" w:cs="Times New Roman"/>
        </w:rPr>
        <w:t>.</w:t>
      </w:r>
    </w:p>
    <w:p w14:paraId="2FD1ED0F" w14:textId="77777777" w:rsidR="00FD6261" w:rsidRPr="00BD1F2A" w:rsidRDefault="00FD6261" w:rsidP="00AD23CC">
      <w:pPr>
        <w:tabs>
          <w:tab w:val="num" w:pos="0"/>
        </w:tabs>
        <w:spacing w:after="0"/>
        <w:jc w:val="both"/>
        <w:rPr>
          <w:rFonts w:ascii="Times New Roman" w:hAnsi="Times New Roman" w:cs="Times New Roman"/>
        </w:rPr>
      </w:pPr>
    </w:p>
    <w:sectPr w:rsidR="00FD6261" w:rsidRPr="00BD1F2A">
      <w:footerReference w:type="default" r:id="rId2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F9B299" w14:textId="77777777" w:rsidR="00D55CEB" w:rsidRDefault="00D55CEB" w:rsidP="00943324">
      <w:pPr>
        <w:spacing w:after="0" w:line="240" w:lineRule="auto"/>
      </w:pPr>
      <w:r>
        <w:separator/>
      </w:r>
    </w:p>
  </w:endnote>
  <w:endnote w:type="continuationSeparator" w:id="0">
    <w:p w14:paraId="0373CC8F" w14:textId="77777777" w:rsidR="00D55CEB" w:rsidRDefault="00D55CEB" w:rsidP="009433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49882687"/>
      <w:docPartObj>
        <w:docPartGallery w:val="Page Numbers (Bottom of Page)"/>
        <w:docPartUnique/>
      </w:docPartObj>
    </w:sdtPr>
    <w:sdtContent>
      <w:sdt>
        <w:sdtPr>
          <w:id w:val="-1769616900"/>
          <w:docPartObj>
            <w:docPartGallery w:val="Page Numbers (Top of Page)"/>
            <w:docPartUnique/>
          </w:docPartObj>
        </w:sdtPr>
        <w:sdtContent>
          <w:p w14:paraId="4BA91C63" w14:textId="32811F3C" w:rsidR="00943324" w:rsidRDefault="00943324">
            <w:pPr>
              <w:pStyle w:val="Stopka"/>
              <w:jc w:val="right"/>
            </w:pPr>
            <w:r>
              <w:t xml:space="preserve">Strona </w:t>
            </w:r>
            <w:r>
              <w:rPr>
                <w:b/>
                <w:sz w:val="24"/>
              </w:rPr>
              <w:fldChar w:fldCharType="begin"/>
            </w:r>
            <w:r>
              <w:rPr>
                <w:b/>
              </w:rPr>
              <w:instrText>PAGE</w:instrText>
            </w:r>
            <w:r>
              <w:rPr>
                <w:b/>
                <w:sz w:val="24"/>
              </w:rPr>
              <w:fldChar w:fldCharType="separate"/>
            </w:r>
            <w:r w:rsidR="008760D0">
              <w:rPr>
                <w:b/>
                <w:noProof/>
              </w:rPr>
              <w:t>14</w:t>
            </w:r>
            <w:r>
              <w:rPr>
                <w:b/>
                <w:sz w:val="24"/>
              </w:rPr>
              <w:fldChar w:fldCharType="end"/>
            </w:r>
            <w:r>
              <w:t xml:space="preserve"> z </w:t>
            </w:r>
            <w:r>
              <w:rPr>
                <w:b/>
                <w:sz w:val="24"/>
              </w:rPr>
              <w:fldChar w:fldCharType="begin"/>
            </w:r>
            <w:r>
              <w:rPr>
                <w:b/>
              </w:rPr>
              <w:instrText>NUMPAGES</w:instrText>
            </w:r>
            <w:r>
              <w:rPr>
                <w:b/>
                <w:sz w:val="24"/>
              </w:rPr>
              <w:fldChar w:fldCharType="separate"/>
            </w:r>
            <w:r w:rsidR="008760D0">
              <w:rPr>
                <w:b/>
                <w:noProof/>
              </w:rPr>
              <w:t>20</w:t>
            </w:r>
            <w:r>
              <w:rPr>
                <w:b/>
                <w:sz w:val="24"/>
              </w:rPr>
              <w:fldChar w:fldCharType="end"/>
            </w:r>
          </w:p>
        </w:sdtContent>
      </w:sdt>
    </w:sdtContent>
  </w:sdt>
  <w:p w14:paraId="0C99382B" w14:textId="77777777" w:rsidR="00943324" w:rsidRDefault="0094332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FF4D01" w14:textId="77777777" w:rsidR="00D55CEB" w:rsidRDefault="00D55CEB" w:rsidP="00943324">
      <w:pPr>
        <w:spacing w:after="0" w:line="240" w:lineRule="auto"/>
      </w:pPr>
      <w:r>
        <w:separator/>
      </w:r>
    </w:p>
  </w:footnote>
  <w:footnote w:type="continuationSeparator" w:id="0">
    <w:p w14:paraId="75E82EB3" w14:textId="77777777" w:rsidR="00D55CEB" w:rsidRDefault="00D55CEB" w:rsidP="009433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968F1"/>
    <w:multiLevelType w:val="multilevel"/>
    <w:tmpl w:val="5F8CD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51234"/>
    <w:multiLevelType w:val="multilevel"/>
    <w:tmpl w:val="F7369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511CCB"/>
    <w:multiLevelType w:val="multilevel"/>
    <w:tmpl w:val="A6EE8B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40EA9"/>
    <w:multiLevelType w:val="multilevel"/>
    <w:tmpl w:val="38DA5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917C6B"/>
    <w:multiLevelType w:val="multilevel"/>
    <w:tmpl w:val="D48CB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F04F30"/>
    <w:multiLevelType w:val="multilevel"/>
    <w:tmpl w:val="6494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3639DA"/>
    <w:multiLevelType w:val="multilevel"/>
    <w:tmpl w:val="32BCA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D124AD"/>
    <w:multiLevelType w:val="multilevel"/>
    <w:tmpl w:val="59966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9A4628"/>
    <w:multiLevelType w:val="multilevel"/>
    <w:tmpl w:val="80907E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BB78FC"/>
    <w:multiLevelType w:val="multilevel"/>
    <w:tmpl w:val="80F82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494888"/>
    <w:multiLevelType w:val="multilevel"/>
    <w:tmpl w:val="868C4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25308C"/>
    <w:multiLevelType w:val="multilevel"/>
    <w:tmpl w:val="30FEE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B53C72"/>
    <w:multiLevelType w:val="multilevel"/>
    <w:tmpl w:val="1EFAE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334D5B"/>
    <w:multiLevelType w:val="multilevel"/>
    <w:tmpl w:val="C8947996"/>
    <w:lvl w:ilvl="0">
      <w:start w:val="1"/>
      <w:numFmt w:val="lowerRoman"/>
      <w:lvlText w:val="%1."/>
      <w:lvlJc w:val="right"/>
      <w:pPr>
        <w:tabs>
          <w:tab w:val="num" w:pos="720"/>
        </w:tabs>
        <w:ind w:left="720" w:hanging="360"/>
      </w:pPr>
    </w:lvl>
    <w:lvl w:ilvl="1">
      <w:start w:val="1"/>
      <w:numFmt w:val="bullet"/>
      <w:lvlText w:val="o"/>
      <w:lvlJc w:val="right"/>
      <w:pPr>
        <w:tabs>
          <w:tab w:val="num" w:pos="1440"/>
        </w:tabs>
        <w:ind w:left="1440" w:hanging="360"/>
      </w:pPr>
      <w:rPr>
        <w:rFonts w:ascii="Courier New" w:hAnsi="Courier New" w:hint="default"/>
        <w:sz w:val="20"/>
      </w:r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23551A77"/>
    <w:multiLevelType w:val="multilevel"/>
    <w:tmpl w:val="F7CCD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8600F7"/>
    <w:multiLevelType w:val="multilevel"/>
    <w:tmpl w:val="54ACA0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E9344C"/>
    <w:multiLevelType w:val="multilevel"/>
    <w:tmpl w:val="E800C6F6"/>
    <w:lvl w:ilvl="0">
      <w:start w:val="1"/>
      <w:numFmt w:val="lowerRoman"/>
      <w:lvlText w:val="%1."/>
      <w:lvlJc w:val="right"/>
      <w:pPr>
        <w:tabs>
          <w:tab w:val="num" w:pos="720"/>
        </w:tabs>
        <w:ind w:left="720" w:hanging="360"/>
      </w:pPr>
    </w:lvl>
    <w:lvl w:ilvl="1">
      <w:start w:val="1"/>
      <w:numFmt w:val="bullet"/>
      <w:lvlText w:val="o"/>
      <w:lvlJc w:val="right"/>
      <w:pPr>
        <w:tabs>
          <w:tab w:val="num" w:pos="1440"/>
        </w:tabs>
        <w:ind w:left="1440" w:hanging="360"/>
      </w:pPr>
      <w:rPr>
        <w:rFonts w:ascii="Courier New" w:hAnsi="Courier New" w:hint="default"/>
        <w:sz w:val="20"/>
      </w:r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 w15:restartNumberingAfterBreak="0">
    <w:nsid w:val="32EE7F1D"/>
    <w:multiLevelType w:val="multilevel"/>
    <w:tmpl w:val="B1DCC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A75AC7"/>
    <w:multiLevelType w:val="multilevel"/>
    <w:tmpl w:val="9E768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0724FE"/>
    <w:multiLevelType w:val="multilevel"/>
    <w:tmpl w:val="ABE86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424742"/>
    <w:multiLevelType w:val="multilevel"/>
    <w:tmpl w:val="CF94D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4413D8"/>
    <w:multiLevelType w:val="multilevel"/>
    <w:tmpl w:val="0AAE2F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8110BA"/>
    <w:multiLevelType w:val="multilevel"/>
    <w:tmpl w:val="C9F084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1B17AA"/>
    <w:multiLevelType w:val="multilevel"/>
    <w:tmpl w:val="F00A5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512BD5"/>
    <w:multiLevelType w:val="multilevel"/>
    <w:tmpl w:val="8878E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C941F2"/>
    <w:multiLevelType w:val="multilevel"/>
    <w:tmpl w:val="64E65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4006B4"/>
    <w:multiLevelType w:val="multilevel"/>
    <w:tmpl w:val="9CD2A194"/>
    <w:lvl w:ilvl="0">
      <w:start w:val="1"/>
      <w:numFmt w:val="lowerRoman"/>
      <w:lvlText w:val="%1."/>
      <w:lvlJc w:val="right"/>
      <w:pPr>
        <w:tabs>
          <w:tab w:val="num" w:pos="720"/>
        </w:tabs>
        <w:ind w:left="720" w:hanging="360"/>
      </w:pPr>
    </w:lvl>
    <w:lvl w:ilvl="1">
      <w:start w:val="1"/>
      <w:numFmt w:val="bullet"/>
      <w:lvlText w:val="o"/>
      <w:lvlJc w:val="right"/>
      <w:pPr>
        <w:tabs>
          <w:tab w:val="num" w:pos="1440"/>
        </w:tabs>
        <w:ind w:left="1440" w:hanging="360"/>
      </w:pPr>
      <w:rPr>
        <w:rFonts w:ascii="Courier New" w:hAnsi="Courier New" w:hint="default"/>
        <w:sz w:val="20"/>
      </w:r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7" w15:restartNumberingAfterBreak="0">
    <w:nsid w:val="4C5A59A6"/>
    <w:multiLevelType w:val="multilevel"/>
    <w:tmpl w:val="DDDCF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BB0656"/>
    <w:multiLevelType w:val="multilevel"/>
    <w:tmpl w:val="A0F45E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A129D2"/>
    <w:multiLevelType w:val="multilevel"/>
    <w:tmpl w:val="5396F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852114"/>
    <w:multiLevelType w:val="multilevel"/>
    <w:tmpl w:val="6FF80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D11C42"/>
    <w:multiLevelType w:val="multilevel"/>
    <w:tmpl w:val="8D3A6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E361D0"/>
    <w:multiLevelType w:val="multilevel"/>
    <w:tmpl w:val="6D803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46F46"/>
    <w:multiLevelType w:val="multilevel"/>
    <w:tmpl w:val="1E0E3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6A2090"/>
    <w:multiLevelType w:val="multilevel"/>
    <w:tmpl w:val="E672685E"/>
    <w:lvl w:ilvl="0">
      <w:start w:val="1"/>
      <w:numFmt w:val="lowerRoman"/>
      <w:lvlText w:val="%1."/>
      <w:lvlJc w:val="right"/>
      <w:pPr>
        <w:tabs>
          <w:tab w:val="num" w:pos="720"/>
        </w:tabs>
        <w:ind w:left="720" w:hanging="360"/>
      </w:pPr>
    </w:lvl>
    <w:lvl w:ilvl="1">
      <w:start w:val="1"/>
      <w:numFmt w:val="bullet"/>
      <w:lvlText w:val="o"/>
      <w:lvlJc w:val="right"/>
      <w:pPr>
        <w:tabs>
          <w:tab w:val="num" w:pos="1440"/>
        </w:tabs>
        <w:ind w:left="1440" w:hanging="360"/>
      </w:pPr>
      <w:rPr>
        <w:rFonts w:ascii="Courier New" w:hAnsi="Courier New" w:hint="default"/>
        <w:sz w:val="20"/>
      </w:r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5" w15:restartNumberingAfterBreak="0">
    <w:nsid w:val="6F6A0B50"/>
    <w:multiLevelType w:val="multilevel"/>
    <w:tmpl w:val="5BC2A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5A6C08"/>
    <w:multiLevelType w:val="multilevel"/>
    <w:tmpl w:val="58F64E50"/>
    <w:lvl w:ilvl="0">
      <w:start w:val="1"/>
      <w:numFmt w:val="decimal"/>
      <w:lvlText w:val="%1."/>
      <w:lvlJc w:val="left"/>
      <w:pPr>
        <w:tabs>
          <w:tab w:val="num" w:pos="3196"/>
        </w:tabs>
        <w:ind w:left="3196" w:hanging="360"/>
      </w:pPr>
    </w:lvl>
    <w:lvl w:ilvl="1">
      <w:start w:val="1"/>
      <w:numFmt w:val="bullet"/>
      <w:lvlText w:val="o"/>
      <w:lvlJc w:val="left"/>
      <w:pPr>
        <w:tabs>
          <w:tab w:val="num" w:pos="3916"/>
        </w:tabs>
        <w:ind w:left="3916" w:hanging="360"/>
      </w:pPr>
      <w:rPr>
        <w:rFonts w:ascii="Courier New" w:hAnsi="Courier New" w:hint="default"/>
        <w:sz w:val="20"/>
      </w:rPr>
    </w:lvl>
    <w:lvl w:ilvl="2" w:tentative="1">
      <w:start w:val="1"/>
      <w:numFmt w:val="decimal"/>
      <w:lvlText w:val="%3."/>
      <w:lvlJc w:val="left"/>
      <w:pPr>
        <w:tabs>
          <w:tab w:val="num" w:pos="4636"/>
        </w:tabs>
        <w:ind w:left="4636" w:hanging="360"/>
      </w:pPr>
    </w:lvl>
    <w:lvl w:ilvl="3" w:tentative="1">
      <w:start w:val="1"/>
      <w:numFmt w:val="decimal"/>
      <w:lvlText w:val="%4."/>
      <w:lvlJc w:val="left"/>
      <w:pPr>
        <w:tabs>
          <w:tab w:val="num" w:pos="5356"/>
        </w:tabs>
        <w:ind w:left="5356" w:hanging="360"/>
      </w:pPr>
    </w:lvl>
    <w:lvl w:ilvl="4" w:tentative="1">
      <w:start w:val="1"/>
      <w:numFmt w:val="decimal"/>
      <w:lvlText w:val="%5."/>
      <w:lvlJc w:val="left"/>
      <w:pPr>
        <w:tabs>
          <w:tab w:val="num" w:pos="6076"/>
        </w:tabs>
        <w:ind w:left="6076" w:hanging="360"/>
      </w:pPr>
    </w:lvl>
    <w:lvl w:ilvl="5" w:tentative="1">
      <w:start w:val="1"/>
      <w:numFmt w:val="decimal"/>
      <w:lvlText w:val="%6."/>
      <w:lvlJc w:val="left"/>
      <w:pPr>
        <w:tabs>
          <w:tab w:val="num" w:pos="6796"/>
        </w:tabs>
        <w:ind w:left="6796" w:hanging="360"/>
      </w:pPr>
    </w:lvl>
    <w:lvl w:ilvl="6" w:tentative="1">
      <w:start w:val="1"/>
      <w:numFmt w:val="decimal"/>
      <w:lvlText w:val="%7."/>
      <w:lvlJc w:val="left"/>
      <w:pPr>
        <w:tabs>
          <w:tab w:val="num" w:pos="7516"/>
        </w:tabs>
        <w:ind w:left="7516" w:hanging="360"/>
      </w:pPr>
    </w:lvl>
    <w:lvl w:ilvl="7" w:tentative="1">
      <w:start w:val="1"/>
      <w:numFmt w:val="decimal"/>
      <w:lvlText w:val="%8."/>
      <w:lvlJc w:val="left"/>
      <w:pPr>
        <w:tabs>
          <w:tab w:val="num" w:pos="8236"/>
        </w:tabs>
        <w:ind w:left="8236" w:hanging="360"/>
      </w:pPr>
    </w:lvl>
    <w:lvl w:ilvl="8" w:tentative="1">
      <w:start w:val="1"/>
      <w:numFmt w:val="decimal"/>
      <w:lvlText w:val="%9."/>
      <w:lvlJc w:val="left"/>
      <w:pPr>
        <w:tabs>
          <w:tab w:val="num" w:pos="8956"/>
        </w:tabs>
        <w:ind w:left="8956" w:hanging="360"/>
      </w:pPr>
    </w:lvl>
  </w:abstractNum>
  <w:abstractNum w:abstractNumId="37" w15:restartNumberingAfterBreak="0">
    <w:nsid w:val="73666ABE"/>
    <w:multiLevelType w:val="multilevel"/>
    <w:tmpl w:val="7FD44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DA4320"/>
    <w:multiLevelType w:val="multilevel"/>
    <w:tmpl w:val="AE7A2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141E2B"/>
    <w:multiLevelType w:val="multilevel"/>
    <w:tmpl w:val="2E7CD37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D44D38"/>
    <w:multiLevelType w:val="multilevel"/>
    <w:tmpl w:val="2B641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5A7934"/>
    <w:multiLevelType w:val="multilevel"/>
    <w:tmpl w:val="0EF89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D410F8"/>
    <w:multiLevelType w:val="multilevel"/>
    <w:tmpl w:val="37B80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845768"/>
    <w:multiLevelType w:val="multilevel"/>
    <w:tmpl w:val="D908B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4460330">
    <w:abstractNumId w:val="21"/>
  </w:num>
  <w:num w:numId="2" w16cid:durableId="1763333392">
    <w:abstractNumId w:val="39"/>
  </w:num>
  <w:num w:numId="3" w16cid:durableId="443958827">
    <w:abstractNumId w:val="12"/>
  </w:num>
  <w:num w:numId="4" w16cid:durableId="2084525635">
    <w:abstractNumId w:val="33"/>
  </w:num>
  <w:num w:numId="5" w16cid:durableId="1947812239">
    <w:abstractNumId w:val="28"/>
  </w:num>
  <w:num w:numId="6" w16cid:durableId="2111313216">
    <w:abstractNumId w:val="41"/>
  </w:num>
  <w:num w:numId="7" w16cid:durableId="1688675309">
    <w:abstractNumId w:val="0"/>
  </w:num>
  <w:num w:numId="8" w16cid:durableId="1732730737">
    <w:abstractNumId w:val="3"/>
  </w:num>
  <w:num w:numId="9" w16cid:durableId="1197963317">
    <w:abstractNumId w:val="36"/>
  </w:num>
  <w:num w:numId="10" w16cid:durableId="406267808">
    <w:abstractNumId w:val="17"/>
  </w:num>
  <w:num w:numId="11" w16cid:durableId="548104827">
    <w:abstractNumId w:val="20"/>
  </w:num>
  <w:num w:numId="12" w16cid:durableId="650136806">
    <w:abstractNumId w:val="6"/>
  </w:num>
  <w:num w:numId="13" w16cid:durableId="1571116394">
    <w:abstractNumId w:val="14"/>
  </w:num>
  <w:num w:numId="14" w16cid:durableId="1774280468">
    <w:abstractNumId w:val="19"/>
  </w:num>
  <w:num w:numId="15" w16cid:durableId="1546454673">
    <w:abstractNumId w:val="31"/>
  </w:num>
  <w:num w:numId="16" w16cid:durableId="370348590">
    <w:abstractNumId w:val="24"/>
  </w:num>
  <w:num w:numId="17" w16cid:durableId="998196892">
    <w:abstractNumId w:val="8"/>
  </w:num>
  <w:num w:numId="18" w16cid:durableId="1057050986">
    <w:abstractNumId w:val="27"/>
  </w:num>
  <w:num w:numId="19" w16cid:durableId="585192278">
    <w:abstractNumId w:val="9"/>
  </w:num>
  <w:num w:numId="20" w16cid:durableId="1921138604">
    <w:abstractNumId w:val="1"/>
  </w:num>
  <w:num w:numId="21" w16cid:durableId="1122724765">
    <w:abstractNumId w:val="37"/>
  </w:num>
  <w:num w:numId="22" w16cid:durableId="1843081932">
    <w:abstractNumId w:val="30"/>
  </w:num>
  <w:num w:numId="23" w16cid:durableId="1820731371">
    <w:abstractNumId w:val="29"/>
  </w:num>
  <w:num w:numId="24" w16cid:durableId="2006399944">
    <w:abstractNumId w:val="13"/>
  </w:num>
  <w:num w:numId="25" w16cid:durableId="1994260859">
    <w:abstractNumId w:val="26"/>
  </w:num>
  <w:num w:numId="26" w16cid:durableId="2121296302">
    <w:abstractNumId w:val="11"/>
  </w:num>
  <w:num w:numId="27" w16cid:durableId="336075795">
    <w:abstractNumId w:val="23"/>
  </w:num>
  <w:num w:numId="28" w16cid:durableId="875695946">
    <w:abstractNumId w:val="4"/>
  </w:num>
  <w:num w:numId="29" w16cid:durableId="2062247943">
    <w:abstractNumId w:val="2"/>
  </w:num>
  <w:num w:numId="30" w16cid:durableId="872381362">
    <w:abstractNumId w:val="42"/>
  </w:num>
  <w:num w:numId="31" w16cid:durableId="41104416">
    <w:abstractNumId w:val="16"/>
  </w:num>
  <w:num w:numId="32" w16cid:durableId="155075494">
    <w:abstractNumId w:val="7"/>
  </w:num>
  <w:num w:numId="33" w16cid:durableId="1678383035">
    <w:abstractNumId w:val="18"/>
  </w:num>
  <w:num w:numId="34" w16cid:durableId="54161512">
    <w:abstractNumId w:val="34"/>
  </w:num>
  <w:num w:numId="35" w16cid:durableId="1908763086">
    <w:abstractNumId w:val="22"/>
  </w:num>
  <w:num w:numId="36" w16cid:durableId="1817379380">
    <w:abstractNumId w:val="22"/>
    <w:lvlOverride w:ilvl="1">
      <w:lvl w:ilvl="1">
        <w:numFmt w:val="bullet"/>
        <w:lvlText w:val="o"/>
        <w:lvlJc w:val="left"/>
        <w:pPr>
          <w:tabs>
            <w:tab w:val="num" w:pos="1440"/>
          </w:tabs>
          <w:ind w:left="1440" w:hanging="360"/>
        </w:pPr>
        <w:rPr>
          <w:rFonts w:ascii="Courier New" w:hAnsi="Courier New" w:hint="default"/>
          <w:sz w:val="20"/>
        </w:rPr>
      </w:lvl>
    </w:lvlOverride>
  </w:num>
  <w:num w:numId="37" w16cid:durableId="1691950087">
    <w:abstractNumId w:val="22"/>
    <w:lvlOverride w:ilvl="1">
      <w:lvl w:ilvl="1">
        <w:numFmt w:val="bullet"/>
        <w:lvlText w:val="o"/>
        <w:lvlJc w:val="left"/>
        <w:pPr>
          <w:tabs>
            <w:tab w:val="num" w:pos="1440"/>
          </w:tabs>
          <w:ind w:left="1440" w:hanging="360"/>
        </w:pPr>
        <w:rPr>
          <w:rFonts w:ascii="Courier New" w:hAnsi="Courier New" w:hint="default"/>
          <w:sz w:val="20"/>
        </w:rPr>
      </w:lvl>
    </w:lvlOverride>
  </w:num>
  <w:num w:numId="38" w16cid:durableId="362437315">
    <w:abstractNumId w:val="25"/>
  </w:num>
  <w:num w:numId="39" w16cid:durableId="1620799045">
    <w:abstractNumId w:val="10"/>
  </w:num>
  <w:num w:numId="40" w16cid:durableId="1924797426">
    <w:abstractNumId w:val="15"/>
  </w:num>
  <w:num w:numId="41" w16cid:durableId="1483539512">
    <w:abstractNumId w:val="40"/>
  </w:num>
  <w:num w:numId="42" w16cid:durableId="1149174760">
    <w:abstractNumId w:val="43"/>
  </w:num>
  <w:num w:numId="43" w16cid:durableId="79639076">
    <w:abstractNumId w:val="32"/>
  </w:num>
  <w:num w:numId="44" w16cid:durableId="1883059846">
    <w:abstractNumId w:val="35"/>
  </w:num>
  <w:num w:numId="45" w16cid:durableId="1031492287">
    <w:abstractNumId w:val="38"/>
  </w:num>
  <w:num w:numId="46" w16cid:durableId="14352036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2F73"/>
    <w:rsid w:val="0002025F"/>
    <w:rsid w:val="000D52AE"/>
    <w:rsid w:val="000F0164"/>
    <w:rsid w:val="001901E4"/>
    <w:rsid w:val="002150BB"/>
    <w:rsid w:val="00272FB9"/>
    <w:rsid w:val="00284D00"/>
    <w:rsid w:val="002A2D27"/>
    <w:rsid w:val="00300CE5"/>
    <w:rsid w:val="00301C60"/>
    <w:rsid w:val="00314C81"/>
    <w:rsid w:val="00354E8F"/>
    <w:rsid w:val="00375500"/>
    <w:rsid w:val="003D5F01"/>
    <w:rsid w:val="00415FCB"/>
    <w:rsid w:val="00507866"/>
    <w:rsid w:val="0055099E"/>
    <w:rsid w:val="00562869"/>
    <w:rsid w:val="00584436"/>
    <w:rsid w:val="005971BD"/>
    <w:rsid w:val="005A5B0E"/>
    <w:rsid w:val="005D201C"/>
    <w:rsid w:val="006A2C8D"/>
    <w:rsid w:val="006B2F73"/>
    <w:rsid w:val="006C37C8"/>
    <w:rsid w:val="006D2EEE"/>
    <w:rsid w:val="0077119D"/>
    <w:rsid w:val="00815C5D"/>
    <w:rsid w:val="008552E0"/>
    <w:rsid w:val="008760D0"/>
    <w:rsid w:val="008C0CC5"/>
    <w:rsid w:val="00943324"/>
    <w:rsid w:val="00982819"/>
    <w:rsid w:val="009B4FD7"/>
    <w:rsid w:val="00A40DC0"/>
    <w:rsid w:val="00AB5A1F"/>
    <w:rsid w:val="00AC00B6"/>
    <w:rsid w:val="00AD23CC"/>
    <w:rsid w:val="00B26A44"/>
    <w:rsid w:val="00BA5201"/>
    <w:rsid w:val="00BC214C"/>
    <w:rsid w:val="00BD1F2A"/>
    <w:rsid w:val="00BF2B30"/>
    <w:rsid w:val="00C25A6F"/>
    <w:rsid w:val="00C7167D"/>
    <w:rsid w:val="00D268EB"/>
    <w:rsid w:val="00D46B1F"/>
    <w:rsid w:val="00D55CEB"/>
    <w:rsid w:val="00DC221F"/>
    <w:rsid w:val="00E50FDF"/>
    <w:rsid w:val="00EA1400"/>
    <w:rsid w:val="00F04C50"/>
    <w:rsid w:val="00F83B5D"/>
    <w:rsid w:val="00FC0CDE"/>
    <w:rsid w:val="00FD6261"/>
  </w:rsids>
  <m:mathPr>
    <m:mathFont m:val="Cambria Math"/>
    <m:brkBin m:val="before"/>
    <m:brkBinSub m:val="--"/>
    <m:smallFrac m:val="0"/>
    <m:dispDef/>
    <m:lMargin m:val="0"/>
    <m:rMargin m:val="0"/>
    <m:defJc m:val="centerGroup"/>
    <m:wrapIndent m:val="1440"/>
    <m:intLim m:val="subSup"/>
    <m:naryLim m:val="undOvr"/>
  </m:mathPr>
  <w:themeFontLang w:val="pl-PL"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FFB9C"/>
  <w15:docId w15:val="{97A66038-0048-40C6-81E4-2974F7758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6B2F7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gwek2">
    <w:name w:val="heading 2"/>
    <w:basedOn w:val="Normalny"/>
    <w:next w:val="Normalny"/>
    <w:link w:val="Nagwek2Znak"/>
    <w:uiPriority w:val="9"/>
    <w:unhideWhenUsed/>
    <w:qFormat/>
    <w:rsid w:val="006B2F7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link w:val="Nagwek3Znak"/>
    <w:uiPriority w:val="9"/>
    <w:semiHidden/>
    <w:unhideWhenUsed/>
    <w:qFormat/>
    <w:rsid w:val="006B2F73"/>
    <w:pPr>
      <w:keepNext/>
      <w:keepLines/>
      <w:spacing w:before="160" w:after="80"/>
      <w:outlineLvl w:val="2"/>
    </w:pPr>
    <w:rPr>
      <w:rFonts w:eastAsiaTheme="majorEastAsia" w:cstheme="majorBidi"/>
      <w:color w:val="2E74B5" w:themeColor="accent1" w:themeShade="BF"/>
      <w:sz w:val="28"/>
      <w:szCs w:val="28"/>
    </w:rPr>
  </w:style>
  <w:style w:type="paragraph" w:styleId="Nagwek4">
    <w:name w:val="heading 4"/>
    <w:basedOn w:val="Normalny"/>
    <w:next w:val="Normalny"/>
    <w:link w:val="Nagwek4Znak"/>
    <w:uiPriority w:val="9"/>
    <w:semiHidden/>
    <w:unhideWhenUsed/>
    <w:qFormat/>
    <w:rsid w:val="006B2F73"/>
    <w:pPr>
      <w:keepNext/>
      <w:keepLines/>
      <w:spacing w:before="80" w:after="40"/>
      <w:outlineLvl w:val="3"/>
    </w:pPr>
    <w:rPr>
      <w:rFonts w:eastAsiaTheme="majorEastAsia" w:cstheme="majorBidi"/>
      <w:i/>
      <w:iCs/>
      <w:color w:val="2E74B5" w:themeColor="accent1" w:themeShade="BF"/>
    </w:rPr>
  </w:style>
  <w:style w:type="paragraph" w:styleId="Nagwek5">
    <w:name w:val="heading 5"/>
    <w:basedOn w:val="Normalny"/>
    <w:next w:val="Normalny"/>
    <w:link w:val="Nagwek5Znak"/>
    <w:uiPriority w:val="9"/>
    <w:semiHidden/>
    <w:unhideWhenUsed/>
    <w:qFormat/>
    <w:rsid w:val="006B2F73"/>
    <w:pPr>
      <w:keepNext/>
      <w:keepLines/>
      <w:spacing w:before="80" w:after="40"/>
      <w:outlineLvl w:val="4"/>
    </w:pPr>
    <w:rPr>
      <w:rFonts w:eastAsiaTheme="majorEastAsia" w:cstheme="majorBidi"/>
      <w:color w:val="2E74B5" w:themeColor="accent1" w:themeShade="BF"/>
    </w:rPr>
  </w:style>
  <w:style w:type="paragraph" w:styleId="Nagwek6">
    <w:name w:val="heading 6"/>
    <w:basedOn w:val="Normalny"/>
    <w:next w:val="Normalny"/>
    <w:link w:val="Nagwek6Znak"/>
    <w:uiPriority w:val="9"/>
    <w:semiHidden/>
    <w:unhideWhenUsed/>
    <w:qFormat/>
    <w:rsid w:val="006B2F73"/>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B2F73"/>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B2F73"/>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B2F73"/>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B2F73"/>
    <w:rPr>
      <w:rFonts w:asciiTheme="majorHAnsi" w:eastAsiaTheme="majorEastAsia" w:hAnsiTheme="majorHAnsi" w:cstheme="majorBidi"/>
      <w:color w:val="2E74B5" w:themeColor="accent1" w:themeShade="BF"/>
      <w:sz w:val="40"/>
      <w:szCs w:val="40"/>
    </w:rPr>
  </w:style>
  <w:style w:type="character" w:customStyle="1" w:styleId="Nagwek2Znak">
    <w:name w:val="Nagłówek 2 Znak"/>
    <w:basedOn w:val="Domylnaczcionkaakapitu"/>
    <w:link w:val="Nagwek2"/>
    <w:uiPriority w:val="9"/>
    <w:rsid w:val="006B2F73"/>
    <w:rPr>
      <w:rFonts w:asciiTheme="majorHAnsi" w:eastAsiaTheme="majorEastAsia" w:hAnsiTheme="majorHAnsi" w:cstheme="majorBidi"/>
      <w:color w:val="2E74B5" w:themeColor="accent1" w:themeShade="BF"/>
      <w:sz w:val="32"/>
      <w:szCs w:val="32"/>
    </w:rPr>
  </w:style>
  <w:style w:type="character" w:customStyle="1" w:styleId="Nagwek3Znak">
    <w:name w:val="Nagłówek 3 Znak"/>
    <w:basedOn w:val="Domylnaczcionkaakapitu"/>
    <w:link w:val="Nagwek3"/>
    <w:uiPriority w:val="9"/>
    <w:semiHidden/>
    <w:rsid w:val="006B2F73"/>
    <w:rPr>
      <w:rFonts w:eastAsiaTheme="majorEastAsia" w:cstheme="majorBidi"/>
      <w:color w:val="2E74B5" w:themeColor="accent1" w:themeShade="BF"/>
      <w:sz w:val="28"/>
      <w:szCs w:val="28"/>
    </w:rPr>
  </w:style>
  <w:style w:type="character" w:customStyle="1" w:styleId="Nagwek4Znak">
    <w:name w:val="Nagłówek 4 Znak"/>
    <w:basedOn w:val="Domylnaczcionkaakapitu"/>
    <w:link w:val="Nagwek4"/>
    <w:uiPriority w:val="9"/>
    <w:semiHidden/>
    <w:rsid w:val="006B2F73"/>
    <w:rPr>
      <w:rFonts w:eastAsiaTheme="majorEastAsia" w:cstheme="majorBidi"/>
      <w:i/>
      <w:iCs/>
      <w:color w:val="2E74B5" w:themeColor="accent1" w:themeShade="BF"/>
    </w:rPr>
  </w:style>
  <w:style w:type="character" w:customStyle="1" w:styleId="Nagwek5Znak">
    <w:name w:val="Nagłówek 5 Znak"/>
    <w:basedOn w:val="Domylnaczcionkaakapitu"/>
    <w:link w:val="Nagwek5"/>
    <w:uiPriority w:val="9"/>
    <w:semiHidden/>
    <w:rsid w:val="006B2F73"/>
    <w:rPr>
      <w:rFonts w:eastAsiaTheme="majorEastAsia" w:cstheme="majorBidi"/>
      <w:color w:val="2E74B5" w:themeColor="accent1" w:themeShade="BF"/>
    </w:rPr>
  </w:style>
  <w:style w:type="character" w:customStyle="1" w:styleId="Nagwek6Znak">
    <w:name w:val="Nagłówek 6 Znak"/>
    <w:basedOn w:val="Domylnaczcionkaakapitu"/>
    <w:link w:val="Nagwek6"/>
    <w:uiPriority w:val="9"/>
    <w:semiHidden/>
    <w:rsid w:val="006B2F7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B2F7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B2F7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B2F73"/>
    <w:rPr>
      <w:rFonts w:eastAsiaTheme="majorEastAsia" w:cstheme="majorBidi"/>
      <w:color w:val="272727" w:themeColor="text1" w:themeTint="D8"/>
    </w:rPr>
  </w:style>
  <w:style w:type="paragraph" w:styleId="Tytu">
    <w:name w:val="Title"/>
    <w:basedOn w:val="Normalny"/>
    <w:next w:val="Normalny"/>
    <w:link w:val="TytuZnak"/>
    <w:uiPriority w:val="10"/>
    <w:qFormat/>
    <w:rsid w:val="006B2F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B2F7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B2F7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6B2F7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B2F73"/>
    <w:pPr>
      <w:spacing w:before="160"/>
      <w:jc w:val="center"/>
    </w:pPr>
    <w:rPr>
      <w:i/>
      <w:iCs/>
      <w:color w:val="404040" w:themeColor="text1" w:themeTint="BF"/>
    </w:rPr>
  </w:style>
  <w:style w:type="character" w:customStyle="1" w:styleId="CytatZnak">
    <w:name w:val="Cytat Znak"/>
    <w:basedOn w:val="Domylnaczcionkaakapitu"/>
    <w:link w:val="Cytat"/>
    <w:uiPriority w:val="29"/>
    <w:rsid w:val="006B2F73"/>
    <w:rPr>
      <w:i/>
      <w:iCs/>
      <w:color w:val="404040" w:themeColor="text1" w:themeTint="BF"/>
    </w:rPr>
  </w:style>
  <w:style w:type="paragraph" w:styleId="Akapitzlist">
    <w:name w:val="List Paragraph"/>
    <w:basedOn w:val="Normalny"/>
    <w:uiPriority w:val="34"/>
    <w:qFormat/>
    <w:rsid w:val="006B2F73"/>
    <w:pPr>
      <w:ind w:left="720"/>
      <w:contextualSpacing/>
    </w:pPr>
  </w:style>
  <w:style w:type="character" w:styleId="Wyrnienieintensywne">
    <w:name w:val="Intense Emphasis"/>
    <w:basedOn w:val="Domylnaczcionkaakapitu"/>
    <w:uiPriority w:val="21"/>
    <w:qFormat/>
    <w:rsid w:val="006B2F73"/>
    <w:rPr>
      <w:i/>
      <w:iCs/>
      <w:color w:val="2E74B5" w:themeColor="accent1" w:themeShade="BF"/>
    </w:rPr>
  </w:style>
  <w:style w:type="paragraph" w:styleId="Cytatintensywny">
    <w:name w:val="Intense Quote"/>
    <w:basedOn w:val="Normalny"/>
    <w:next w:val="Normalny"/>
    <w:link w:val="CytatintensywnyZnak"/>
    <w:uiPriority w:val="30"/>
    <w:qFormat/>
    <w:rsid w:val="006B2F7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ytatintensywnyZnak">
    <w:name w:val="Cytat intensywny Znak"/>
    <w:basedOn w:val="Domylnaczcionkaakapitu"/>
    <w:link w:val="Cytatintensywny"/>
    <w:uiPriority w:val="30"/>
    <w:rsid w:val="006B2F73"/>
    <w:rPr>
      <w:i/>
      <w:iCs/>
      <w:color w:val="2E74B5" w:themeColor="accent1" w:themeShade="BF"/>
    </w:rPr>
  </w:style>
  <w:style w:type="character" w:styleId="Odwoanieintensywne">
    <w:name w:val="Intense Reference"/>
    <w:basedOn w:val="Domylnaczcionkaakapitu"/>
    <w:uiPriority w:val="32"/>
    <w:qFormat/>
    <w:rsid w:val="006B2F73"/>
    <w:rPr>
      <w:b/>
      <w:bCs/>
      <w:smallCaps/>
      <w:color w:val="2E74B5" w:themeColor="accent1" w:themeShade="BF"/>
      <w:spacing w:val="5"/>
    </w:rPr>
  </w:style>
  <w:style w:type="table" w:styleId="Tabela-Siatka">
    <w:name w:val="Table Grid"/>
    <w:basedOn w:val="Standardowy"/>
    <w:uiPriority w:val="39"/>
    <w:rsid w:val="000F01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wrap">
    <w:name w:val="nowrap"/>
    <w:basedOn w:val="Domylnaczcionkaakapitu"/>
    <w:rsid w:val="000F0164"/>
  </w:style>
  <w:style w:type="paragraph" w:styleId="NormalnyWeb">
    <w:name w:val="Normal (Web)"/>
    <w:basedOn w:val="Normalny"/>
    <w:uiPriority w:val="99"/>
    <w:semiHidden/>
    <w:unhideWhenUsed/>
    <w:rsid w:val="00FC0CDE"/>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FD6261"/>
    <w:rPr>
      <w:b/>
      <w:bCs/>
    </w:rPr>
  </w:style>
  <w:style w:type="paragraph" w:customStyle="1" w:styleId="mrgn-bttm-md">
    <w:name w:val="mrgn-bttm-md"/>
    <w:basedOn w:val="Normalny"/>
    <w:rsid w:val="00FD626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mrgn-bttm-sm">
    <w:name w:val="mrgn-bttm-sm"/>
    <w:basedOn w:val="Normalny"/>
    <w:rsid w:val="00FD626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mrgn-tp-md">
    <w:name w:val="mrgn-tp-md"/>
    <w:basedOn w:val="Normalny"/>
    <w:rsid w:val="00FD626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agwek">
    <w:name w:val="header"/>
    <w:basedOn w:val="Normalny"/>
    <w:link w:val="NagwekZnak"/>
    <w:uiPriority w:val="99"/>
    <w:unhideWhenUsed/>
    <w:rsid w:val="0094332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43324"/>
  </w:style>
  <w:style w:type="paragraph" w:styleId="Stopka">
    <w:name w:val="footer"/>
    <w:basedOn w:val="Normalny"/>
    <w:link w:val="StopkaZnak"/>
    <w:uiPriority w:val="99"/>
    <w:unhideWhenUsed/>
    <w:rsid w:val="0094332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43324"/>
  </w:style>
  <w:style w:type="paragraph" w:styleId="Tekstdymka">
    <w:name w:val="Balloon Text"/>
    <w:basedOn w:val="Normalny"/>
    <w:link w:val="TekstdymkaZnak"/>
    <w:uiPriority w:val="99"/>
    <w:semiHidden/>
    <w:unhideWhenUsed/>
    <w:rsid w:val="002150B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150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920868">
      <w:bodyDiv w:val="1"/>
      <w:marLeft w:val="0"/>
      <w:marRight w:val="0"/>
      <w:marTop w:val="0"/>
      <w:marBottom w:val="0"/>
      <w:divBdr>
        <w:top w:val="none" w:sz="0" w:space="0" w:color="auto"/>
        <w:left w:val="none" w:sz="0" w:space="0" w:color="auto"/>
        <w:bottom w:val="none" w:sz="0" w:space="0" w:color="auto"/>
        <w:right w:val="none" w:sz="0" w:space="0" w:color="auto"/>
      </w:divBdr>
    </w:div>
    <w:div w:id="270670902">
      <w:bodyDiv w:val="1"/>
      <w:marLeft w:val="0"/>
      <w:marRight w:val="0"/>
      <w:marTop w:val="0"/>
      <w:marBottom w:val="0"/>
      <w:divBdr>
        <w:top w:val="none" w:sz="0" w:space="0" w:color="auto"/>
        <w:left w:val="none" w:sz="0" w:space="0" w:color="auto"/>
        <w:bottom w:val="none" w:sz="0" w:space="0" w:color="auto"/>
        <w:right w:val="none" w:sz="0" w:space="0" w:color="auto"/>
      </w:divBdr>
      <w:divsChild>
        <w:div w:id="1238900789">
          <w:marLeft w:val="0"/>
          <w:marRight w:val="0"/>
          <w:marTop w:val="480"/>
          <w:marBottom w:val="0"/>
          <w:divBdr>
            <w:top w:val="single" w:sz="6" w:space="0" w:color="CCCCCC"/>
            <w:left w:val="single" w:sz="2" w:space="0" w:color="CCCCCC"/>
            <w:bottom w:val="single" w:sz="6" w:space="0" w:color="CCCCCC"/>
            <w:right w:val="single" w:sz="2" w:space="0" w:color="CCCCCC"/>
          </w:divBdr>
        </w:div>
      </w:divsChild>
    </w:div>
    <w:div w:id="284043258">
      <w:bodyDiv w:val="1"/>
      <w:marLeft w:val="0"/>
      <w:marRight w:val="0"/>
      <w:marTop w:val="0"/>
      <w:marBottom w:val="0"/>
      <w:divBdr>
        <w:top w:val="none" w:sz="0" w:space="0" w:color="auto"/>
        <w:left w:val="none" w:sz="0" w:space="0" w:color="auto"/>
        <w:bottom w:val="none" w:sz="0" w:space="0" w:color="auto"/>
        <w:right w:val="none" w:sz="0" w:space="0" w:color="auto"/>
      </w:divBdr>
    </w:div>
    <w:div w:id="369768184">
      <w:bodyDiv w:val="1"/>
      <w:marLeft w:val="0"/>
      <w:marRight w:val="0"/>
      <w:marTop w:val="0"/>
      <w:marBottom w:val="0"/>
      <w:divBdr>
        <w:top w:val="none" w:sz="0" w:space="0" w:color="auto"/>
        <w:left w:val="none" w:sz="0" w:space="0" w:color="auto"/>
        <w:bottom w:val="none" w:sz="0" w:space="0" w:color="auto"/>
        <w:right w:val="none" w:sz="0" w:space="0" w:color="auto"/>
      </w:divBdr>
      <w:divsChild>
        <w:div w:id="1220288723">
          <w:marLeft w:val="0"/>
          <w:marRight w:val="0"/>
          <w:marTop w:val="0"/>
          <w:marBottom w:val="0"/>
          <w:divBdr>
            <w:top w:val="none" w:sz="0" w:space="0" w:color="auto"/>
            <w:left w:val="none" w:sz="0" w:space="0" w:color="auto"/>
            <w:bottom w:val="none" w:sz="0" w:space="0" w:color="auto"/>
            <w:right w:val="none" w:sz="0" w:space="0" w:color="auto"/>
          </w:divBdr>
        </w:div>
        <w:div w:id="1105924414">
          <w:marLeft w:val="0"/>
          <w:marRight w:val="0"/>
          <w:marTop w:val="0"/>
          <w:marBottom w:val="0"/>
          <w:divBdr>
            <w:top w:val="none" w:sz="0" w:space="0" w:color="auto"/>
            <w:left w:val="none" w:sz="0" w:space="0" w:color="auto"/>
            <w:bottom w:val="none" w:sz="0" w:space="0" w:color="auto"/>
            <w:right w:val="none" w:sz="0" w:space="0" w:color="auto"/>
          </w:divBdr>
          <w:divsChild>
            <w:div w:id="1385909652">
              <w:marLeft w:val="0"/>
              <w:marRight w:val="0"/>
              <w:marTop w:val="0"/>
              <w:marBottom w:val="0"/>
              <w:divBdr>
                <w:top w:val="none" w:sz="0" w:space="0" w:color="auto"/>
                <w:left w:val="none" w:sz="0" w:space="0" w:color="auto"/>
                <w:bottom w:val="none" w:sz="0" w:space="0" w:color="auto"/>
                <w:right w:val="none" w:sz="0" w:space="0" w:color="auto"/>
              </w:divBdr>
              <w:divsChild>
                <w:div w:id="45641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305259">
      <w:bodyDiv w:val="1"/>
      <w:marLeft w:val="0"/>
      <w:marRight w:val="0"/>
      <w:marTop w:val="0"/>
      <w:marBottom w:val="0"/>
      <w:divBdr>
        <w:top w:val="none" w:sz="0" w:space="0" w:color="auto"/>
        <w:left w:val="none" w:sz="0" w:space="0" w:color="auto"/>
        <w:bottom w:val="none" w:sz="0" w:space="0" w:color="auto"/>
        <w:right w:val="none" w:sz="0" w:space="0" w:color="auto"/>
      </w:divBdr>
    </w:div>
    <w:div w:id="426116909">
      <w:bodyDiv w:val="1"/>
      <w:marLeft w:val="0"/>
      <w:marRight w:val="0"/>
      <w:marTop w:val="0"/>
      <w:marBottom w:val="0"/>
      <w:divBdr>
        <w:top w:val="none" w:sz="0" w:space="0" w:color="auto"/>
        <w:left w:val="none" w:sz="0" w:space="0" w:color="auto"/>
        <w:bottom w:val="none" w:sz="0" w:space="0" w:color="auto"/>
        <w:right w:val="none" w:sz="0" w:space="0" w:color="auto"/>
      </w:divBdr>
    </w:div>
    <w:div w:id="500775773">
      <w:bodyDiv w:val="1"/>
      <w:marLeft w:val="0"/>
      <w:marRight w:val="0"/>
      <w:marTop w:val="0"/>
      <w:marBottom w:val="0"/>
      <w:divBdr>
        <w:top w:val="none" w:sz="0" w:space="0" w:color="auto"/>
        <w:left w:val="none" w:sz="0" w:space="0" w:color="auto"/>
        <w:bottom w:val="none" w:sz="0" w:space="0" w:color="auto"/>
        <w:right w:val="none" w:sz="0" w:space="0" w:color="auto"/>
      </w:divBdr>
    </w:div>
    <w:div w:id="600844928">
      <w:bodyDiv w:val="1"/>
      <w:marLeft w:val="0"/>
      <w:marRight w:val="0"/>
      <w:marTop w:val="0"/>
      <w:marBottom w:val="0"/>
      <w:divBdr>
        <w:top w:val="none" w:sz="0" w:space="0" w:color="auto"/>
        <w:left w:val="none" w:sz="0" w:space="0" w:color="auto"/>
        <w:bottom w:val="none" w:sz="0" w:space="0" w:color="auto"/>
        <w:right w:val="none" w:sz="0" w:space="0" w:color="auto"/>
      </w:divBdr>
    </w:div>
    <w:div w:id="687295646">
      <w:bodyDiv w:val="1"/>
      <w:marLeft w:val="0"/>
      <w:marRight w:val="0"/>
      <w:marTop w:val="0"/>
      <w:marBottom w:val="0"/>
      <w:divBdr>
        <w:top w:val="none" w:sz="0" w:space="0" w:color="auto"/>
        <w:left w:val="none" w:sz="0" w:space="0" w:color="auto"/>
        <w:bottom w:val="none" w:sz="0" w:space="0" w:color="auto"/>
        <w:right w:val="none" w:sz="0" w:space="0" w:color="auto"/>
      </w:divBdr>
    </w:div>
    <w:div w:id="743262486">
      <w:bodyDiv w:val="1"/>
      <w:marLeft w:val="0"/>
      <w:marRight w:val="0"/>
      <w:marTop w:val="0"/>
      <w:marBottom w:val="0"/>
      <w:divBdr>
        <w:top w:val="none" w:sz="0" w:space="0" w:color="auto"/>
        <w:left w:val="none" w:sz="0" w:space="0" w:color="auto"/>
        <w:bottom w:val="none" w:sz="0" w:space="0" w:color="auto"/>
        <w:right w:val="none" w:sz="0" w:space="0" w:color="auto"/>
      </w:divBdr>
    </w:div>
    <w:div w:id="862549278">
      <w:bodyDiv w:val="1"/>
      <w:marLeft w:val="0"/>
      <w:marRight w:val="0"/>
      <w:marTop w:val="0"/>
      <w:marBottom w:val="0"/>
      <w:divBdr>
        <w:top w:val="none" w:sz="0" w:space="0" w:color="auto"/>
        <w:left w:val="none" w:sz="0" w:space="0" w:color="auto"/>
        <w:bottom w:val="none" w:sz="0" w:space="0" w:color="auto"/>
        <w:right w:val="none" w:sz="0" w:space="0" w:color="auto"/>
      </w:divBdr>
    </w:div>
    <w:div w:id="875892573">
      <w:bodyDiv w:val="1"/>
      <w:marLeft w:val="0"/>
      <w:marRight w:val="0"/>
      <w:marTop w:val="0"/>
      <w:marBottom w:val="0"/>
      <w:divBdr>
        <w:top w:val="none" w:sz="0" w:space="0" w:color="auto"/>
        <w:left w:val="none" w:sz="0" w:space="0" w:color="auto"/>
        <w:bottom w:val="none" w:sz="0" w:space="0" w:color="auto"/>
        <w:right w:val="none" w:sz="0" w:space="0" w:color="auto"/>
      </w:divBdr>
    </w:div>
    <w:div w:id="906763861">
      <w:bodyDiv w:val="1"/>
      <w:marLeft w:val="0"/>
      <w:marRight w:val="0"/>
      <w:marTop w:val="0"/>
      <w:marBottom w:val="0"/>
      <w:divBdr>
        <w:top w:val="none" w:sz="0" w:space="0" w:color="auto"/>
        <w:left w:val="none" w:sz="0" w:space="0" w:color="auto"/>
        <w:bottom w:val="none" w:sz="0" w:space="0" w:color="auto"/>
        <w:right w:val="none" w:sz="0" w:space="0" w:color="auto"/>
      </w:divBdr>
    </w:div>
    <w:div w:id="1030570705">
      <w:bodyDiv w:val="1"/>
      <w:marLeft w:val="0"/>
      <w:marRight w:val="0"/>
      <w:marTop w:val="0"/>
      <w:marBottom w:val="0"/>
      <w:divBdr>
        <w:top w:val="none" w:sz="0" w:space="0" w:color="auto"/>
        <w:left w:val="none" w:sz="0" w:space="0" w:color="auto"/>
        <w:bottom w:val="none" w:sz="0" w:space="0" w:color="auto"/>
        <w:right w:val="none" w:sz="0" w:space="0" w:color="auto"/>
      </w:divBdr>
    </w:div>
    <w:div w:id="1045911528">
      <w:bodyDiv w:val="1"/>
      <w:marLeft w:val="0"/>
      <w:marRight w:val="0"/>
      <w:marTop w:val="0"/>
      <w:marBottom w:val="0"/>
      <w:divBdr>
        <w:top w:val="none" w:sz="0" w:space="0" w:color="auto"/>
        <w:left w:val="none" w:sz="0" w:space="0" w:color="auto"/>
        <w:bottom w:val="none" w:sz="0" w:space="0" w:color="auto"/>
        <w:right w:val="none" w:sz="0" w:space="0" w:color="auto"/>
      </w:divBdr>
    </w:div>
    <w:div w:id="1135294554">
      <w:bodyDiv w:val="1"/>
      <w:marLeft w:val="0"/>
      <w:marRight w:val="0"/>
      <w:marTop w:val="0"/>
      <w:marBottom w:val="0"/>
      <w:divBdr>
        <w:top w:val="none" w:sz="0" w:space="0" w:color="auto"/>
        <w:left w:val="none" w:sz="0" w:space="0" w:color="auto"/>
        <w:bottom w:val="none" w:sz="0" w:space="0" w:color="auto"/>
        <w:right w:val="none" w:sz="0" w:space="0" w:color="auto"/>
      </w:divBdr>
    </w:div>
    <w:div w:id="1152872625">
      <w:bodyDiv w:val="1"/>
      <w:marLeft w:val="0"/>
      <w:marRight w:val="0"/>
      <w:marTop w:val="0"/>
      <w:marBottom w:val="0"/>
      <w:divBdr>
        <w:top w:val="none" w:sz="0" w:space="0" w:color="auto"/>
        <w:left w:val="none" w:sz="0" w:space="0" w:color="auto"/>
        <w:bottom w:val="none" w:sz="0" w:space="0" w:color="auto"/>
        <w:right w:val="none" w:sz="0" w:space="0" w:color="auto"/>
      </w:divBdr>
    </w:div>
    <w:div w:id="1182624054">
      <w:bodyDiv w:val="1"/>
      <w:marLeft w:val="0"/>
      <w:marRight w:val="0"/>
      <w:marTop w:val="0"/>
      <w:marBottom w:val="0"/>
      <w:divBdr>
        <w:top w:val="none" w:sz="0" w:space="0" w:color="auto"/>
        <w:left w:val="none" w:sz="0" w:space="0" w:color="auto"/>
        <w:bottom w:val="none" w:sz="0" w:space="0" w:color="auto"/>
        <w:right w:val="none" w:sz="0" w:space="0" w:color="auto"/>
      </w:divBdr>
    </w:div>
    <w:div w:id="1230460160">
      <w:bodyDiv w:val="1"/>
      <w:marLeft w:val="0"/>
      <w:marRight w:val="0"/>
      <w:marTop w:val="0"/>
      <w:marBottom w:val="0"/>
      <w:divBdr>
        <w:top w:val="none" w:sz="0" w:space="0" w:color="auto"/>
        <w:left w:val="none" w:sz="0" w:space="0" w:color="auto"/>
        <w:bottom w:val="none" w:sz="0" w:space="0" w:color="auto"/>
        <w:right w:val="none" w:sz="0" w:space="0" w:color="auto"/>
      </w:divBdr>
    </w:div>
    <w:div w:id="1288656386">
      <w:bodyDiv w:val="1"/>
      <w:marLeft w:val="0"/>
      <w:marRight w:val="0"/>
      <w:marTop w:val="0"/>
      <w:marBottom w:val="0"/>
      <w:divBdr>
        <w:top w:val="none" w:sz="0" w:space="0" w:color="auto"/>
        <w:left w:val="none" w:sz="0" w:space="0" w:color="auto"/>
        <w:bottom w:val="none" w:sz="0" w:space="0" w:color="auto"/>
        <w:right w:val="none" w:sz="0" w:space="0" w:color="auto"/>
      </w:divBdr>
    </w:div>
    <w:div w:id="1349335202">
      <w:bodyDiv w:val="1"/>
      <w:marLeft w:val="0"/>
      <w:marRight w:val="0"/>
      <w:marTop w:val="0"/>
      <w:marBottom w:val="0"/>
      <w:divBdr>
        <w:top w:val="none" w:sz="0" w:space="0" w:color="auto"/>
        <w:left w:val="none" w:sz="0" w:space="0" w:color="auto"/>
        <w:bottom w:val="none" w:sz="0" w:space="0" w:color="auto"/>
        <w:right w:val="none" w:sz="0" w:space="0" w:color="auto"/>
      </w:divBdr>
    </w:div>
    <w:div w:id="1574244377">
      <w:bodyDiv w:val="1"/>
      <w:marLeft w:val="0"/>
      <w:marRight w:val="0"/>
      <w:marTop w:val="0"/>
      <w:marBottom w:val="0"/>
      <w:divBdr>
        <w:top w:val="none" w:sz="0" w:space="0" w:color="auto"/>
        <w:left w:val="none" w:sz="0" w:space="0" w:color="auto"/>
        <w:bottom w:val="none" w:sz="0" w:space="0" w:color="auto"/>
        <w:right w:val="none" w:sz="0" w:space="0" w:color="auto"/>
      </w:divBdr>
    </w:div>
    <w:div w:id="1845974822">
      <w:bodyDiv w:val="1"/>
      <w:marLeft w:val="0"/>
      <w:marRight w:val="0"/>
      <w:marTop w:val="0"/>
      <w:marBottom w:val="0"/>
      <w:divBdr>
        <w:top w:val="none" w:sz="0" w:space="0" w:color="auto"/>
        <w:left w:val="none" w:sz="0" w:space="0" w:color="auto"/>
        <w:bottom w:val="none" w:sz="0" w:space="0" w:color="auto"/>
        <w:right w:val="none" w:sz="0" w:space="0" w:color="auto"/>
      </w:divBdr>
    </w:div>
    <w:div w:id="1876262332">
      <w:bodyDiv w:val="1"/>
      <w:marLeft w:val="0"/>
      <w:marRight w:val="0"/>
      <w:marTop w:val="0"/>
      <w:marBottom w:val="0"/>
      <w:divBdr>
        <w:top w:val="none" w:sz="0" w:space="0" w:color="auto"/>
        <w:left w:val="none" w:sz="0" w:space="0" w:color="auto"/>
        <w:bottom w:val="none" w:sz="0" w:space="0" w:color="auto"/>
        <w:right w:val="none" w:sz="0" w:space="0" w:color="auto"/>
      </w:divBdr>
    </w:div>
    <w:div w:id="1933933640">
      <w:bodyDiv w:val="1"/>
      <w:marLeft w:val="0"/>
      <w:marRight w:val="0"/>
      <w:marTop w:val="0"/>
      <w:marBottom w:val="0"/>
      <w:divBdr>
        <w:top w:val="none" w:sz="0" w:space="0" w:color="auto"/>
        <w:left w:val="none" w:sz="0" w:space="0" w:color="auto"/>
        <w:bottom w:val="none" w:sz="0" w:space="0" w:color="auto"/>
        <w:right w:val="none" w:sz="0" w:space="0" w:color="auto"/>
      </w:divBdr>
    </w:div>
    <w:div w:id="1979142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spection.canada.ca/en/food-guidance-commodity/meat-products-and-food-animals/poultry-water-retention-control-program" TargetMode="External"/><Relationship Id="rId13" Type="http://schemas.openxmlformats.org/officeDocument/2006/relationships/hyperlink" Target="https://inspection.canada.ca/en/food-guidance-commodity/meat-products-and-food-animals/poultry-water-retention-control-program" TargetMode="External"/><Relationship Id="rId18" Type="http://schemas.openxmlformats.org/officeDocument/2006/relationships/hyperlink" Target="https://inspection.canada.ca/en/food-guidance-commodity/meat-products-and-food-animals/poultry-water-retention-control-program" TargetMode="External"/><Relationship Id="rId26" Type="http://schemas.openxmlformats.org/officeDocument/2006/relationships/hyperlink" Target="https://inspection.canada.ca/en/food-guidance-commodity/meat-products-and-food-animals/poultry-and-rabbit-meat-refrigeration" TargetMode="External"/><Relationship Id="rId3" Type="http://schemas.openxmlformats.org/officeDocument/2006/relationships/settings" Target="settings.xml"/><Relationship Id="rId21" Type="http://schemas.openxmlformats.org/officeDocument/2006/relationships/hyperlink" Target="https://inspection.canada.ca/en/food-guidance-commodity/meat-products-and-food-animals/poultry-water-retention-control-program" TargetMode="External"/><Relationship Id="rId7" Type="http://schemas.openxmlformats.org/officeDocument/2006/relationships/hyperlink" Target="https://inspection.canada.ca/en/food-guidance-commodity/meat-products-and-food-animals/poultry-water-retention-control-program" TargetMode="External"/><Relationship Id="rId12" Type="http://schemas.openxmlformats.org/officeDocument/2006/relationships/hyperlink" Target="https://inspection.canada.ca/en/food-guidance-commodity/meat-products-and-food-animals/poultry-water-retention-control-program" TargetMode="External"/><Relationship Id="rId17" Type="http://schemas.openxmlformats.org/officeDocument/2006/relationships/hyperlink" Target="https://inspection.canada.ca/en/food-guidance-commodity/meat-products-and-food-animals/poultry-water-retention-control-program" TargetMode="External"/><Relationship Id="rId25" Type="http://schemas.openxmlformats.org/officeDocument/2006/relationships/hyperlink" Target="https://inspection.canada.ca/en/food-guidance-commodity/meat-products-and-food-animals/microbial-controls" TargetMode="External"/><Relationship Id="rId2" Type="http://schemas.openxmlformats.org/officeDocument/2006/relationships/styles" Target="styles.xml"/><Relationship Id="rId16" Type="http://schemas.openxmlformats.org/officeDocument/2006/relationships/hyperlink" Target="https://inspection.canada.ca/en/food-guidance-commodity/meat-products-and-food-animals/poultry-water-retention-control-program" TargetMode="External"/><Relationship Id="rId20" Type="http://schemas.openxmlformats.org/officeDocument/2006/relationships/hyperlink" Target="https://inspection.canada.ca/en/food-guidance-commodity/meat-products-and-food-animals/poultry-water-retention-control-progra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spection.canada.ca/en/food-guidance-commodity/meat-products-and-food-animals/poultry-water-retention-control-program" TargetMode="External"/><Relationship Id="rId24" Type="http://schemas.openxmlformats.org/officeDocument/2006/relationships/hyperlink" Target="https://inspection.canada.ca/en/food-guidance-commodity/meat-products-and-food-animals/poultry-pathogen-reduction-program" TargetMode="External"/><Relationship Id="rId5" Type="http://schemas.openxmlformats.org/officeDocument/2006/relationships/footnotes" Target="footnotes.xml"/><Relationship Id="rId15" Type="http://schemas.openxmlformats.org/officeDocument/2006/relationships/hyperlink" Target="https://inspection.canada.ca/en/food-guidance-commodity/meat-products-and-food-animals/poultry-water-retention-control-program" TargetMode="External"/><Relationship Id="rId23" Type="http://schemas.openxmlformats.org/officeDocument/2006/relationships/hyperlink" Target="https://inspection.canada.ca/en/about-cfia/acts-and-regulations/list-acts-and-regulations/documents-incorporated-reference/canadian-standards-identity-volume-7" TargetMode="External"/><Relationship Id="rId28" Type="http://schemas.openxmlformats.org/officeDocument/2006/relationships/footer" Target="footer1.xml"/><Relationship Id="rId10" Type="http://schemas.openxmlformats.org/officeDocument/2006/relationships/hyperlink" Target="https://inspection.canada.ca/en/food-guidance-commodity/meat-products-and-food-animals/poultry-water-retention-control-program" TargetMode="External"/><Relationship Id="rId19" Type="http://schemas.openxmlformats.org/officeDocument/2006/relationships/hyperlink" Target="https://inspection.canada.ca/en/food-guidance-commodity/meat-products-and-food-animals/poultry-water-retention-control-program" TargetMode="External"/><Relationship Id="rId4" Type="http://schemas.openxmlformats.org/officeDocument/2006/relationships/webSettings" Target="webSettings.xml"/><Relationship Id="rId9" Type="http://schemas.openxmlformats.org/officeDocument/2006/relationships/hyperlink" Target="https://inspection.canada.ca/en/food-guidance-commodity/meat-products-and-food-animals/poultry-water-retention-control-program" TargetMode="External"/><Relationship Id="rId14" Type="http://schemas.openxmlformats.org/officeDocument/2006/relationships/hyperlink" Target="https://inspection.canada.ca/en/food-guidance-commodity/meat-products-and-food-animals/poultry-water-retention-control-program" TargetMode="External"/><Relationship Id="rId22" Type="http://schemas.openxmlformats.org/officeDocument/2006/relationships/hyperlink" Target="https://inspection.canada.ca/en/about-cfia/acts-and-regulations/list-acts-and-regulations/documents-incorporated-reference/canadian-standards-identity-volume-7" TargetMode="External"/><Relationship Id="rId27" Type="http://schemas.openxmlformats.org/officeDocument/2006/relationships/image" Target="media/image1.png"/><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TotalTime>
  <Pages>15</Pages>
  <Words>5957</Words>
  <Characters>35743</Characters>
  <Application>Microsoft Office Word</Application>
  <DocSecurity>0</DocSecurity>
  <Lines>297</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Piotrowska</dc:creator>
  <cp:keywords/>
  <dc:description/>
  <cp:lastModifiedBy>Ewa Piotrowska</cp:lastModifiedBy>
  <cp:revision>33</cp:revision>
  <cp:lastPrinted>2024-12-30T07:50:00Z</cp:lastPrinted>
  <dcterms:created xsi:type="dcterms:W3CDTF">2024-11-13T11:33:00Z</dcterms:created>
  <dcterms:modified xsi:type="dcterms:W3CDTF">2024-12-30T07:51:00Z</dcterms:modified>
</cp:coreProperties>
</file>